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7E" w:rsidRPr="008F417E" w:rsidRDefault="008F417E" w:rsidP="008F417E">
      <w:pPr>
        <w:contextualSpacing/>
        <w:rPr>
          <w:sz w:val="24"/>
          <w:szCs w:val="24"/>
        </w:rPr>
      </w:pPr>
      <w:r w:rsidRPr="008F417E">
        <w:rPr>
          <w:sz w:val="24"/>
          <w:szCs w:val="24"/>
        </w:rPr>
        <w:t>Question 1</w:t>
      </w:r>
    </w:p>
    <w:p w:rsidR="008F417E" w:rsidRPr="008F417E" w:rsidRDefault="008F417E" w:rsidP="008F417E">
      <w:pPr>
        <w:contextualSpacing/>
        <w:rPr>
          <w:sz w:val="24"/>
          <w:szCs w:val="24"/>
        </w:rPr>
      </w:pPr>
      <w:r w:rsidRPr="008F417E">
        <w:rPr>
          <w:sz w:val="24"/>
          <w:szCs w:val="24"/>
        </w:rPr>
        <w:t xml:space="preserve">In Artikel 38 des IGH Statut wird das VGR wörtlich als </w:t>
      </w:r>
      <w:r w:rsidRPr="008F417E">
        <w:rPr>
          <w:b/>
          <w:sz w:val="24"/>
          <w:szCs w:val="24"/>
        </w:rPr>
        <w:t>Ausdruck einer allgemeinen, als Recht anerkannten Übung</w:t>
      </w:r>
      <w:r w:rsidRPr="008F417E">
        <w:rPr>
          <w:sz w:val="24"/>
          <w:szCs w:val="24"/>
        </w:rPr>
        <w:t xml:space="preserve"> bezeichnet. Das bedeutet, dass es auf zwei Elemente ankommt: </w:t>
      </w:r>
      <w:r w:rsidRPr="008F417E">
        <w:rPr>
          <w:b/>
          <w:sz w:val="24"/>
          <w:szCs w:val="24"/>
        </w:rPr>
        <w:t>Verhalten</w:t>
      </w:r>
      <w:r w:rsidRPr="008F417E">
        <w:rPr>
          <w:sz w:val="24"/>
          <w:szCs w:val="24"/>
        </w:rPr>
        <w:t xml:space="preserve"> und </w:t>
      </w:r>
      <w:r w:rsidRPr="008F417E">
        <w:rPr>
          <w:b/>
          <w:sz w:val="24"/>
          <w:szCs w:val="24"/>
        </w:rPr>
        <w:t>opinio iuris</w:t>
      </w:r>
    </w:p>
    <w:p w:rsidR="008F417E" w:rsidRPr="008F417E" w:rsidRDefault="008F417E"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2</w:t>
      </w:r>
    </w:p>
    <w:p w:rsidR="008F417E" w:rsidRPr="008F417E" w:rsidRDefault="008F417E" w:rsidP="008F417E">
      <w:pPr>
        <w:contextualSpacing/>
        <w:rPr>
          <w:sz w:val="24"/>
          <w:szCs w:val="24"/>
        </w:rPr>
      </w:pPr>
      <w:r w:rsidRPr="008F417E">
        <w:rPr>
          <w:sz w:val="24"/>
          <w:szCs w:val="24"/>
        </w:rPr>
        <w:t>Welche einseitigen Rechtsgeschäfte sind selbständig und welche sind unselbständig?</w:t>
      </w:r>
    </w:p>
    <w:p w:rsidR="008F417E" w:rsidRPr="008F417E" w:rsidRDefault="008F417E" w:rsidP="008F417E">
      <w:pPr>
        <w:contextualSpacing/>
        <w:rPr>
          <w:sz w:val="24"/>
          <w:szCs w:val="24"/>
        </w:rPr>
      </w:pPr>
      <w:r w:rsidRPr="008F417E">
        <w:rPr>
          <w:sz w:val="24"/>
          <w:szCs w:val="24"/>
        </w:rPr>
        <w:t>Suspendierung eines Vertrages</w:t>
      </w:r>
      <w:r w:rsidRPr="008F417E">
        <w:rPr>
          <w:sz w:val="24"/>
          <w:szCs w:val="24"/>
        </w:rPr>
        <w:tab/>
      </w:r>
      <w:r w:rsidRPr="008F417E">
        <w:rPr>
          <w:sz w:val="24"/>
          <w:szCs w:val="24"/>
        </w:rPr>
        <w:tab/>
      </w:r>
      <w:r>
        <w:rPr>
          <w:sz w:val="24"/>
          <w:szCs w:val="24"/>
        </w:rPr>
        <w:t>unselbständig</w:t>
      </w:r>
    </w:p>
    <w:p w:rsidR="008F417E" w:rsidRPr="008F417E" w:rsidRDefault="008F417E" w:rsidP="008F417E">
      <w:pPr>
        <w:contextualSpacing/>
        <w:rPr>
          <w:sz w:val="24"/>
          <w:szCs w:val="24"/>
        </w:rPr>
      </w:pPr>
      <w:r w:rsidRPr="008F417E">
        <w:rPr>
          <w:sz w:val="24"/>
          <w:szCs w:val="24"/>
        </w:rPr>
        <w:t>Annahme</w:t>
      </w:r>
      <w:r w:rsidRPr="008F417E">
        <w:rPr>
          <w:sz w:val="24"/>
          <w:szCs w:val="24"/>
        </w:rPr>
        <w:tab/>
      </w:r>
      <w:r w:rsidRPr="008F417E">
        <w:rPr>
          <w:sz w:val="24"/>
          <w:szCs w:val="24"/>
        </w:rPr>
        <w:tab/>
      </w:r>
      <w:r>
        <w:rPr>
          <w:sz w:val="24"/>
          <w:szCs w:val="24"/>
        </w:rPr>
        <w:tab/>
      </w:r>
      <w:r>
        <w:rPr>
          <w:sz w:val="24"/>
          <w:szCs w:val="24"/>
        </w:rPr>
        <w:tab/>
      </w:r>
      <w:r>
        <w:rPr>
          <w:sz w:val="24"/>
          <w:szCs w:val="24"/>
        </w:rPr>
        <w:tab/>
        <w:t>unselbständig</w:t>
      </w:r>
    </w:p>
    <w:p w:rsidR="008F417E" w:rsidRPr="00CF7D84" w:rsidRDefault="008F417E" w:rsidP="008F417E">
      <w:pPr>
        <w:contextualSpacing/>
        <w:rPr>
          <w:b/>
          <w:sz w:val="24"/>
          <w:szCs w:val="24"/>
        </w:rPr>
      </w:pPr>
      <w:r w:rsidRPr="00CF7D84">
        <w:rPr>
          <w:b/>
          <w:sz w:val="24"/>
          <w:szCs w:val="24"/>
        </w:rPr>
        <w:t>Anerkennung</w:t>
      </w:r>
      <w:r w:rsidRPr="00CF7D84">
        <w:rPr>
          <w:b/>
          <w:sz w:val="24"/>
          <w:szCs w:val="24"/>
        </w:rPr>
        <w:tab/>
      </w:r>
      <w:r w:rsidRPr="00CF7D84">
        <w:rPr>
          <w:b/>
          <w:sz w:val="24"/>
          <w:szCs w:val="24"/>
        </w:rPr>
        <w:tab/>
      </w:r>
      <w:r w:rsidRPr="00CF7D84">
        <w:rPr>
          <w:b/>
          <w:sz w:val="24"/>
          <w:szCs w:val="24"/>
        </w:rPr>
        <w:tab/>
      </w:r>
      <w:r w:rsidRPr="00CF7D84">
        <w:rPr>
          <w:b/>
          <w:sz w:val="24"/>
          <w:szCs w:val="24"/>
        </w:rPr>
        <w:tab/>
      </w:r>
      <w:r w:rsidRPr="00CF7D84">
        <w:rPr>
          <w:b/>
          <w:sz w:val="24"/>
          <w:szCs w:val="24"/>
        </w:rPr>
        <w:tab/>
        <w:t>selbständig</w:t>
      </w:r>
    </w:p>
    <w:p w:rsidR="008F417E" w:rsidRPr="008F417E" w:rsidRDefault="008F417E" w:rsidP="008F417E">
      <w:pPr>
        <w:contextualSpacing/>
        <w:rPr>
          <w:sz w:val="24"/>
          <w:szCs w:val="24"/>
        </w:rPr>
      </w:pPr>
      <w:r w:rsidRPr="008F417E">
        <w:rPr>
          <w:sz w:val="24"/>
          <w:szCs w:val="24"/>
        </w:rPr>
        <w:t>Unterzeichnung</w:t>
      </w:r>
      <w:r w:rsidRPr="008F417E">
        <w:rPr>
          <w:sz w:val="24"/>
          <w:szCs w:val="24"/>
        </w:rPr>
        <w:tab/>
      </w:r>
      <w:r w:rsidRPr="008F417E">
        <w:rPr>
          <w:sz w:val="24"/>
          <w:szCs w:val="24"/>
        </w:rPr>
        <w:tab/>
      </w:r>
      <w:r>
        <w:rPr>
          <w:sz w:val="24"/>
          <w:szCs w:val="24"/>
        </w:rPr>
        <w:tab/>
      </w:r>
      <w:r>
        <w:rPr>
          <w:sz w:val="24"/>
          <w:szCs w:val="24"/>
        </w:rPr>
        <w:tab/>
        <w:t>unselbständig</w:t>
      </w:r>
    </w:p>
    <w:p w:rsidR="008F417E" w:rsidRPr="008F417E" w:rsidRDefault="008F417E" w:rsidP="008F417E">
      <w:pPr>
        <w:contextualSpacing/>
        <w:rPr>
          <w:sz w:val="24"/>
          <w:szCs w:val="24"/>
        </w:rPr>
      </w:pPr>
      <w:r w:rsidRPr="008F417E">
        <w:rPr>
          <w:sz w:val="24"/>
          <w:szCs w:val="24"/>
        </w:rPr>
        <w:t>Beitritt</w:t>
      </w:r>
      <w:r w:rsidRPr="008F417E">
        <w:rPr>
          <w:sz w:val="24"/>
          <w:szCs w:val="24"/>
        </w:rPr>
        <w:tab/>
      </w:r>
      <w:r w:rsidRPr="008F417E">
        <w:rPr>
          <w:sz w:val="24"/>
          <w:szCs w:val="24"/>
        </w:rPr>
        <w:tab/>
      </w:r>
      <w:r>
        <w:rPr>
          <w:sz w:val="24"/>
          <w:szCs w:val="24"/>
        </w:rPr>
        <w:tab/>
      </w:r>
      <w:r>
        <w:rPr>
          <w:sz w:val="24"/>
          <w:szCs w:val="24"/>
        </w:rPr>
        <w:tab/>
      </w:r>
      <w:r>
        <w:rPr>
          <w:sz w:val="24"/>
          <w:szCs w:val="24"/>
        </w:rPr>
        <w:tab/>
      </w:r>
      <w:r>
        <w:rPr>
          <w:sz w:val="24"/>
          <w:szCs w:val="24"/>
        </w:rPr>
        <w:tab/>
        <w:t>unselbständig</w:t>
      </w:r>
    </w:p>
    <w:p w:rsidR="008F417E" w:rsidRPr="008F417E" w:rsidRDefault="008F417E" w:rsidP="008F417E">
      <w:pPr>
        <w:contextualSpacing/>
        <w:rPr>
          <w:sz w:val="24"/>
          <w:szCs w:val="24"/>
        </w:rPr>
      </w:pPr>
      <w:r w:rsidRPr="008F417E">
        <w:rPr>
          <w:sz w:val="24"/>
          <w:szCs w:val="24"/>
        </w:rPr>
        <w:t>Vorbehalt zu einem Vertrag</w:t>
      </w:r>
      <w:r w:rsidRPr="008F417E">
        <w:rPr>
          <w:sz w:val="24"/>
          <w:szCs w:val="24"/>
        </w:rPr>
        <w:tab/>
      </w:r>
      <w:r w:rsidRPr="008F417E">
        <w:rPr>
          <w:sz w:val="24"/>
          <w:szCs w:val="24"/>
        </w:rPr>
        <w:tab/>
      </w:r>
      <w:r>
        <w:rPr>
          <w:sz w:val="24"/>
          <w:szCs w:val="24"/>
        </w:rPr>
        <w:tab/>
      </w:r>
      <w:r w:rsidR="00CF7D84">
        <w:rPr>
          <w:sz w:val="24"/>
          <w:szCs w:val="24"/>
        </w:rPr>
        <w:t>unselbständig</w:t>
      </w:r>
    </w:p>
    <w:p w:rsidR="008F417E" w:rsidRPr="00CF7D84" w:rsidRDefault="008F417E" w:rsidP="008F417E">
      <w:pPr>
        <w:contextualSpacing/>
        <w:rPr>
          <w:b/>
          <w:sz w:val="24"/>
          <w:szCs w:val="24"/>
        </w:rPr>
      </w:pPr>
      <w:r w:rsidRPr="00CF7D84">
        <w:rPr>
          <w:b/>
          <w:sz w:val="24"/>
          <w:szCs w:val="24"/>
        </w:rPr>
        <w:t>Versprechen</w:t>
      </w:r>
      <w:r w:rsidRPr="00CF7D84">
        <w:rPr>
          <w:b/>
          <w:sz w:val="24"/>
          <w:szCs w:val="24"/>
        </w:rPr>
        <w:tab/>
      </w:r>
      <w:r w:rsidRPr="00CF7D84">
        <w:rPr>
          <w:b/>
          <w:sz w:val="24"/>
          <w:szCs w:val="24"/>
        </w:rPr>
        <w:tab/>
      </w:r>
      <w:r w:rsidR="00CF7D84" w:rsidRPr="00CF7D84">
        <w:rPr>
          <w:b/>
          <w:sz w:val="24"/>
          <w:szCs w:val="24"/>
        </w:rPr>
        <w:tab/>
      </w:r>
      <w:r w:rsidR="00CF7D84" w:rsidRPr="00CF7D84">
        <w:rPr>
          <w:b/>
          <w:sz w:val="24"/>
          <w:szCs w:val="24"/>
        </w:rPr>
        <w:tab/>
      </w:r>
      <w:r w:rsidR="00CF7D84" w:rsidRPr="00CF7D84">
        <w:rPr>
          <w:b/>
          <w:sz w:val="24"/>
          <w:szCs w:val="24"/>
        </w:rPr>
        <w:tab/>
        <w:t>selbständig</w:t>
      </w:r>
    </w:p>
    <w:p w:rsidR="008F417E" w:rsidRPr="00CF7D84" w:rsidRDefault="008F417E" w:rsidP="008F417E">
      <w:pPr>
        <w:contextualSpacing/>
        <w:rPr>
          <w:b/>
          <w:sz w:val="24"/>
          <w:szCs w:val="24"/>
        </w:rPr>
      </w:pPr>
      <w:r w:rsidRPr="00CF7D84">
        <w:rPr>
          <w:b/>
          <w:sz w:val="24"/>
          <w:szCs w:val="24"/>
        </w:rPr>
        <w:t>Verzicht</w:t>
      </w:r>
      <w:r w:rsidRPr="00CF7D84">
        <w:rPr>
          <w:b/>
          <w:sz w:val="24"/>
          <w:szCs w:val="24"/>
        </w:rPr>
        <w:tab/>
      </w:r>
      <w:r w:rsidRPr="00CF7D84">
        <w:rPr>
          <w:b/>
          <w:sz w:val="24"/>
          <w:szCs w:val="24"/>
        </w:rPr>
        <w:tab/>
      </w:r>
      <w:r w:rsidR="00CF7D84" w:rsidRPr="00CF7D84">
        <w:rPr>
          <w:b/>
          <w:sz w:val="24"/>
          <w:szCs w:val="24"/>
        </w:rPr>
        <w:tab/>
      </w:r>
      <w:r w:rsidR="00CF7D84" w:rsidRPr="00CF7D84">
        <w:rPr>
          <w:b/>
          <w:sz w:val="24"/>
          <w:szCs w:val="24"/>
        </w:rPr>
        <w:tab/>
      </w:r>
      <w:r w:rsidR="00CF7D84" w:rsidRPr="00CF7D84">
        <w:rPr>
          <w:b/>
          <w:sz w:val="24"/>
          <w:szCs w:val="24"/>
        </w:rPr>
        <w:tab/>
        <w:t>selbständig</w:t>
      </w:r>
    </w:p>
    <w:p w:rsidR="008F417E" w:rsidRPr="00CF7D84" w:rsidRDefault="008F417E" w:rsidP="008F417E">
      <w:pPr>
        <w:contextualSpacing/>
        <w:rPr>
          <w:b/>
          <w:sz w:val="24"/>
          <w:szCs w:val="24"/>
        </w:rPr>
      </w:pPr>
      <w:r w:rsidRPr="00CF7D84">
        <w:rPr>
          <w:b/>
          <w:sz w:val="24"/>
          <w:szCs w:val="24"/>
        </w:rPr>
        <w:t>Protest</w:t>
      </w:r>
      <w:r w:rsidRPr="00CF7D84">
        <w:rPr>
          <w:b/>
          <w:sz w:val="24"/>
          <w:szCs w:val="24"/>
        </w:rPr>
        <w:tab/>
      </w:r>
      <w:r w:rsidRPr="00CF7D84">
        <w:rPr>
          <w:b/>
          <w:sz w:val="24"/>
          <w:szCs w:val="24"/>
        </w:rPr>
        <w:tab/>
      </w:r>
      <w:r w:rsidR="00CF7D84" w:rsidRPr="00CF7D84">
        <w:rPr>
          <w:b/>
          <w:sz w:val="24"/>
          <w:szCs w:val="24"/>
        </w:rPr>
        <w:tab/>
      </w:r>
      <w:r w:rsidR="00CF7D84" w:rsidRPr="00CF7D84">
        <w:rPr>
          <w:b/>
          <w:sz w:val="24"/>
          <w:szCs w:val="24"/>
        </w:rPr>
        <w:tab/>
      </w:r>
      <w:r w:rsidR="00CF7D84" w:rsidRPr="00CF7D84">
        <w:rPr>
          <w:b/>
          <w:sz w:val="24"/>
          <w:szCs w:val="24"/>
        </w:rPr>
        <w:tab/>
        <w:t>selbständig</w:t>
      </w:r>
    </w:p>
    <w:p w:rsidR="008F417E" w:rsidRPr="008F417E" w:rsidRDefault="008F417E" w:rsidP="008F417E">
      <w:pPr>
        <w:contextualSpacing/>
        <w:rPr>
          <w:sz w:val="24"/>
          <w:szCs w:val="24"/>
        </w:rPr>
      </w:pPr>
      <w:r w:rsidRPr="008F417E">
        <w:rPr>
          <w:sz w:val="24"/>
          <w:szCs w:val="24"/>
        </w:rPr>
        <w:t>Ratifikation</w:t>
      </w:r>
      <w:r w:rsidRPr="008F417E">
        <w:rPr>
          <w:sz w:val="24"/>
          <w:szCs w:val="24"/>
        </w:rPr>
        <w:tab/>
      </w:r>
      <w:r w:rsidRPr="008F417E">
        <w:rPr>
          <w:sz w:val="24"/>
          <w:szCs w:val="24"/>
        </w:rPr>
        <w:tab/>
      </w:r>
      <w:r w:rsidR="00CF7D84">
        <w:rPr>
          <w:sz w:val="24"/>
          <w:szCs w:val="24"/>
        </w:rPr>
        <w:tab/>
      </w:r>
      <w:r w:rsidR="00CF7D84">
        <w:rPr>
          <w:sz w:val="24"/>
          <w:szCs w:val="24"/>
        </w:rPr>
        <w:tab/>
      </w:r>
      <w:r w:rsidR="00CF7D84">
        <w:rPr>
          <w:sz w:val="24"/>
          <w:szCs w:val="24"/>
        </w:rPr>
        <w:tab/>
        <w:t>unselbständig</w:t>
      </w:r>
    </w:p>
    <w:p w:rsidR="008F417E" w:rsidRPr="008F417E" w:rsidRDefault="008F417E" w:rsidP="008F417E">
      <w:pPr>
        <w:contextualSpacing/>
        <w:rPr>
          <w:sz w:val="24"/>
          <w:szCs w:val="24"/>
        </w:rPr>
      </w:pPr>
      <w:r w:rsidRPr="008F417E">
        <w:rPr>
          <w:sz w:val="24"/>
          <w:szCs w:val="24"/>
        </w:rPr>
        <w:t>Genehmigung</w:t>
      </w:r>
      <w:r w:rsidRPr="008F417E">
        <w:rPr>
          <w:sz w:val="24"/>
          <w:szCs w:val="24"/>
        </w:rPr>
        <w:tab/>
      </w:r>
      <w:r w:rsidRPr="008F417E">
        <w:rPr>
          <w:sz w:val="24"/>
          <w:szCs w:val="24"/>
        </w:rPr>
        <w:tab/>
      </w:r>
      <w:r w:rsidR="00CF7D84">
        <w:rPr>
          <w:sz w:val="24"/>
          <w:szCs w:val="24"/>
        </w:rPr>
        <w:tab/>
      </w:r>
      <w:r w:rsidR="00CF7D84">
        <w:rPr>
          <w:sz w:val="24"/>
          <w:szCs w:val="24"/>
        </w:rPr>
        <w:tab/>
      </w:r>
      <w:r w:rsidR="00CF7D84">
        <w:rPr>
          <w:sz w:val="24"/>
          <w:szCs w:val="24"/>
        </w:rPr>
        <w:tab/>
        <w:t>unselbständig</w:t>
      </w:r>
    </w:p>
    <w:p w:rsidR="008F417E" w:rsidRDefault="008F417E"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3</w:t>
      </w:r>
    </w:p>
    <w:p w:rsidR="008F417E" w:rsidRPr="008F417E" w:rsidRDefault="008F417E" w:rsidP="008F417E">
      <w:pPr>
        <w:contextualSpacing/>
        <w:rPr>
          <w:sz w:val="24"/>
          <w:szCs w:val="24"/>
        </w:rPr>
      </w:pPr>
      <w:r w:rsidRPr="008F417E">
        <w:rPr>
          <w:sz w:val="24"/>
          <w:szCs w:val="24"/>
        </w:rPr>
        <w:t xml:space="preserve">Als Rechtsquellen des Völkerrechts werden nach Art. 38 des IGH Statuts verstanden: </w:t>
      </w:r>
      <w:r w:rsidR="003320AC" w:rsidRPr="003320AC">
        <w:rPr>
          <w:b/>
          <w:sz w:val="24"/>
          <w:szCs w:val="24"/>
        </w:rPr>
        <w:t>allgemeine Rechtsgrundsätze</w:t>
      </w:r>
      <w:r w:rsidRPr="008F417E">
        <w:rPr>
          <w:sz w:val="24"/>
          <w:szCs w:val="24"/>
        </w:rPr>
        <w:t xml:space="preserve">, </w:t>
      </w:r>
      <w:r w:rsidR="003320AC" w:rsidRPr="003320AC">
        <w:rPr>
          <w:b/>
          <w:sz w:val="24"/>
          <w:szCs w:val="24"/>
        </w:rPr>
        <w:t xml:space="preserve">Völkergewohnheitsrecht </w:t>
      </w:r>
      <w:r w:rsidRPr="008F417E">
        <w:rPr>
          <w:sz w:val="24"/>
          <w:szCs w:val="24"/>
        </w:rPr>
        <w:t xml:space="preserve">und  </w:t>
      </w:r>
      <w:r w:rsidR="003320AC" w:rsidRPr="003320AC">
        <w:rPr>
          <w:b/>
          <w:sz w:val="24"/>
          <w:szCs w:val="24"/>
        </w:rPr>
        <w:t>völkerrechtliche Verträge</w:t>
      </w:r>
      <w:r w:rsidRPr="008F417E">
        <w:rPr>
          <w:sz w:val="24"/>
          <w:szCs w:val="24"/>
        </w:rPr>
        <w:t>.</w:t>
      </w:r>
    </w:p>
    <w:p w:rsidR="00E36510" w:rsidRDefault="00E36510"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4</w:t>
      </w:r>
    </w:p>
    <w:p w:rsidR="008F417E" w:rsidRPr="008F417E" w:rsidRDefault="008F417E" w:rsidP="008F417E">
      <w:pPr>
        <w:contextualSpacing/>
        <w:rPr>
          <w:sz w:val="24"/>
          <w:szCs w:val="24"/>
        </w:rPr>
      </w:pPr>
      <w:r w:rsidRPr="008F417E">
        <w:rPr>
          <w:sz w:val="24"/>
          <w:szCs w:val="24"/>
        </w:rPr>
        <w:t>Im Völkerrecht gibt es kein stare decisis nach dem Case Law System. Dennoch wird den Entscheidungen des Internationalen Gerichtshofs und anderer internationaler Gerichte eine hohe Autorität bei der Auslegung völkerrechtlicher Normen zuerkannt. Die führt im Ergebnis zu einer Art de-facto-Case-Law.</w:t>
      </w:r>
    </w:p>
    <w:p w:rsidR="003320AC" w:rsidRPr="003320AC" w:rsidRDefault="008F417E" w:rsidP="008F417E">
      <w:pPr>
        <w:contextualSpacing/>
        <w:rPr>
          <w:b/>
          <w:sz w:val="24"/>
          <w:szCs w:val="24"/>
        </w:rPr>
      </w:pPr>
      <w:r w:rsidRPr="003320AC">
        <w:rPr>
          <w:b/>
          <w:sz w:val="24"/>
          <w:szCs w:val="24"/>
        </w:rPr>
        <w:t xml:space="preserve">Antwort: Wahr </w:t>
      </w:r>
    </w:p>
    <w:p w:rsidR="003320AC" w:rsidRDefault="003320AC"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5</w:t>
      </w:r>
    </w:p>
    <w:p w:rsidR="008F417E" w:rsidRPr="008F417E" w:rsidRDefault="008F417E" w:rsidP="008F417E">
      <w:pPr>
        <w:contextualSpacing/>
        <w:rPr>
          <w:sz w:val="24"/>
          <w:szCs w:val="24"/>
        </w:rPr>
      </w:pPr>
      <w:r w:rsidRPr="008F417E">
        <w:rPr>
          <w:sz w:val="24"/>
          <w:szCs w:val="24"/>
        </w:rPr>
        <w:t>Die Abkürzung ILC steht für</w:t>
      </w:r>
      <w:r w:rsidR="003320AC">
        <w:rPr>
          <w:sz w:val="24"/>
          <w:szCs w:val="24"/>
        </w:rPr>
        <w:t xml:space="preserve"> </w:t>
      </w:r>
      <w:r w:rsidR="003320AC" w:rsidRPr="003320AC">
        <w:rPr>
          <w:b/>
          <w:sz w:val="24"/>
          <w:szCs w:val="24"/>
        </w:rPr>
        <w:t>International Law Commission</w:t>
      </w:r>
      <w:r w:rsidRPr="008F417E">
        <w:rPr>
          <w:sz w:val="24"/>
          <w:szCs w:val="24"/>
        </w:rPr>
        <w:t xml:space="preserve">. Sie ist ein Hilfsorgan  </w:t>
      </w:r>
      <w:r w:rsidR="003320AC" w:rsidRPr="003320AC">
        <w:rPr>
          <w:b/>
          <w:sz w:val="24"/>
          <w:szCs w:val="24"/>
        </w:rPr>
        <w:t>der Generalversammlung</w:t>
      </w:r>
      <w:r w:rsidRPr="008F417E">
        <w:rPr>
          <w:sz w:val="24"/>
          <w:szCs w:val="24"/>
        </w:rPr>
        <w:t>.</w:t>
      </w:r>
    </w:p>
    <w:p w:rsidR="003320AC" w:rsidRDefault="003320AC"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6</w:t>
      </w:r>
    </w:p>
    <w:p w:rsidR="008F417E" w:rsidRPr="008F417E" w:rsidRDefault="008F417E" w:rsidP="008F417E">
      <w:pPr>
        <w:contextualSpacing/>
        <w:rPr>
          <w:sz w:val="24"/>
          <w:szCs w:val="24"/>
        </w:rPr>
      </w:pPr>
      <w:r w:rsidRPr="008F417E">
        <w:rPr>
          <w:sz w:val="24"/>
          <w:szCs w:val="24"/>
        </w:rPr>
        <w:t>Die Urteile des Internationalen Gerichtshofs</w:t>
      </w:r>
    </w:p>
    <w:p w:rsidR="008F417E" w:rsidRPr="008F417E" w:rsidRDefault="008F417E" w:rsidP="008F417E">
      <w:pPr>
        <w:contextualSpacing/>
        <w:rPr>
          <w:sz w:val="24"/>
          <w:szCs w:val="24"/>
        </w:rPr>
      </w:pPr>
      <w:r w:rsidRPr="008F417E">
        <w:rPr>
          <w:sz w:val="24"/>
          <w:szCs w:val="24"/>
        </w:rPr>
        <w:t>Antwort(en) wählen:</w:t>
      </w:r>
    </w:p>
    <w:p w:rsidR="008F417E" w:rsidRPr="00440E0D" w:rsidRDefault="008F417E" w:rsidP="008F417E">
      <w:pPr>
        <w:contextualSpacing/>
        <w:rPr>
          <w:b/>
          <w:sz w:val="24"/>
          <w:szCs w:val="24"/>
        </w:rPr>
      </w:pPr>
      <w:r w:rsidRPr="008F417E">
        <w:rPr>
          <w:sz w:val="24"/>
          <w:szCs w:val="24"/>
        </w:rPr>
        <w:tab/>
      </w:r>
      <w:r w:rsidRPr="00440E0D">
        <w:rPr>
          <w:b/>
          <w:sz w:val="24"/>
          <w:szCs w:val="24"/>
        </w:rPr>
        <w:t xml:space="preserve"> a. sind Hilfsquellen zur Feststellung völkerrechtlicher Normen.</w:t>
      </w:r>
      <w:r w:rsidRPr="00440E0D">
        <w:rPr>
          <w:b/>
          <w:sz w:val="24"/>
          <w:szCs w:val="24"/>
        </w:rPr>
        <w:tab/>
      </w:r>
    </w:p>
    <w:p w:rsidR="008F417E" w:rsidRPr="008F417E" w:rsidRDefault="008F417E" w:rsidP="008F417E">
      <w:pPr>
        <w:contextualSpacing/>
        <w:rPr>
          <w:sz w:val="24"/>
          <w:szCs w:val="24"/>
        </w:rPr>
      </w:pPr>
      <w:r w:rsidRPr="008F417E">
        <w:rPr>
          <w:sz w:val="24"/>
          <w:szCs w:val="24"/>
        </w:rPr>
        <w:tab/>
        <w:t xml:space="preserve"> b. sind Völkerrechtsquellen.</w:t>
      </w:r>
      <w:r w:rsidRPr="008F417E">
        <w:rPr>
          <w:sz w:val="24"/>
          <w:szCs w:val="24"/>
        </w:rPr>
        <w:tab/>
      </w:r>
    </w:p>
    <w:p w:rsidR="008F417E" w:rsidRPr="008F417E" w:rsidRDefault="008F417E" w:rsidP="008F417E">
      <w:pPr>
        <w:contextualSpacing/>
        <w:rPr>
          <w:sz w:val="24"/>
          <w:szCs w:val="24"/>
        </w:rPr>
      </w:pPr>
      <w:r w:rsidRPr="008F417E">
        <w:rPr>
          <w:sz w:val="24"/>
          <w:szCs w:val="24"/>
        </w:rPr>
        <w:tab/>
        <w:t xml:space="preserve"> c. stellen das Case Law des Völkerrechts dar.</w:t>
      </w:r>
      <w:r w:rsidRPr="008F417E">
        <w:rPr>
          <w:sz w:val="24"/>
          <w:szCs w:val="24"/>
        </w:rPr>
        <w:tab/>
      </w:r>
    </w:p>
    <w:p w:rsidR="008F417E" w:rsidRPr="00440E0D" w:rsidRDefault="008F417E" w:rsidP="008F417E">
      <w:pPr>
        <w:contextualSpacing/>
        <w:rPr>
          <w:b/>
          <w:sz w:val="24"/>
          <w:szCs w:val="24"/>
        </w:rPr>
      </w:pPr>
      <w:r w:rsidRPr="008F417E">
        <w:rPr>
          <w:sz w:val="24"/>
          <w:szCs w:val="24"/>
        </w:rPr>
        <w:tab/>
        <w:t xml:space="preserve"> </w:t>
      </w:r>
      <w:r w:rsidRPr="00440E0D">
        <w:rPr>
          <w:b/>
          <w:sz w:val="24"/>
          <w:szCs w:val="24"/>
        </w:rPr>
        <w:t>d. werden immer wieder zitiert.</w:t>
      </w:r>
      <w:r w:rsidRPr="00440E0D">
        <w:rPr>
          <w:b/>
          <w:sz w:val="24"/>
          <w:szCs w:val="24"/>
        </w:rPr>
        <w:tab/>
      </w:r>
    </w:p>
    <w:p w:rsidR="008F417E" w:rsidRPr="008F417E" w:rsidRDefault="008F417E" w:rsidP="008F417E">
      <w:pPr>
        <w:contextualSpacing/>
        <w:rPr>
          <w:sz w:val="24"/>
          <w:szCs w:val="24"/>
        </w:rPr>
      </w:pPr>
      <w:r w:rsidRPr="008F417E">
        <w:rPr>
          <w:sz w:val="24"/>
          <w:szCs w:val="24"/>
        </w:rPr>
        <w:tab/>
        <w:t xml:space="preserve"> e. werden kaum beachtet.</w:t>
      </w:r>
      <w:r w:rsidRPr="008F417E">
        <w:rPr>
          <w:sz w:val="24"/>
          <w:szCs w:val="24"/>
        </w:rPr>
        <w:tab/>
      </w:r>
    </w:p>
    <w:p w:rsidR="008F417E" w:rsidRPr="00440E0D" w:rsidRDefault="008F417E" w:rsidP="008F417E">
      <w:pPr>
        <w:contextualSpacing/>
        <w:rPr>
          <w:b/>
          <w:sz w:val="24"/>
          <w:szCs w:val="24"/>
        </w:rPr>
      </w:pPr>
      <w:r w:rsidRPr="008F417E">
        <w:rPr>
          <w:sz w:val="24"/>
          <w:szCs w:val="24"/>
        </w:rPr>
        <w:lastRenderedPageBreak/>
        <w:tab/>
        <w:t xml:space="preserve"> </w:t>
      </w:r>
      <w:r w:rsidRPr="00440E0D">
        <w:rPr>
          <w:b/>
          <w:sz w:val="24"/>
          <w:szCs w:val="24"/>
        </w:rPr>
        <w:t>f. sind nur zwischen den Streitparteien verbindlich.</w:t>
      </w:r>
      <w:r w:rsidRPr="00440E0D">
        <w:rPr>
          <w:b/>
          <w:sz w:val="24"/>
          <w:szCs w:val="24"/>
        </w:rPr>
        <w:tab/>
      </w:r>
    </w:p>
    <w:p w:rsidR="008F417E" w:rsidRPr="00440E0D" w:rsidRDefault="008F417E" w:rsidP="008F417E">
      <w:pPr>
        <w:contextualSpacing/>
        <w:rPr>
          <w:b/>
          <w:sz w:val="24"/>
          <w:szCs w:val="24"/>
        </w:rPr>
      </w:pPr>
      <w:r w:rsidRPr="008F417E">
        <w:rPr>
          <w:sz w:val="24"/>
          <w:szCs w:val="24"/>
        </w:rPr>
        <w:tab/>
        <w:t xml:space="preserve"> </w:t>
      </w:r>
      <w:r w:rsidRPr="00440E0D">
        <w:rPr>
          <w:b/>
          <w:sz w:val="24"/>
          <w:szCs w:val="24"/>
        </w:rPr>
        <w:t>g. genießen eine hohe Autorität bei der Auslegung völkerrechtlicher Normen.</w:t>
      </w:r>
      <w:r w:rsidRPr="00440E0D">
        <w:rPr>
          <w:b/>
          <w:sz w:val="24"/>
          <w:szCs w:val="24"/>
        </w:rPr>
        <w:tab/>
      </w:r>
    </w:p>
    <w:p w:rsidR="00440E0D" w:rsidRDefault="00440E0D"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7</w:t>
      </w:r>
    </w:p>
    <w:p w:rsidR="008F417E" w:rsidRPr="008F417E" w:rsidRDefault="008F417E" w:rsidP="008F417E">
      <w:pPr>
        <w:contextualSpacing/>
        <w:rPr>
          <w:sz w:val="24"/>
          <w:szCs w:val="24"/>
        </w:rPr>
      </w:pPr>
      <w:r w:rsidRPr="008F417E">
        <w:rPr>
          <w:sz w:val="24"/>
          <w:szCs w:val="24"/>
        </w:rPr>
        <w:t>Zur "Doktrin" als völkerrechtliche Hilfsquelle nach Art. 38 des IGH Statuts zählt man</w:t>
      </w:r>
    </w:p>
    <w:p w:rsidR="008F417E" w:rsidRPr="008F417E" w:rsidRDefault="008F417E" w:rsidP="008F417E">
      <w:pPr>
        <w:contextualSpacing/>
        <w:rPr>
          <w:sz w:val="24"/>
          <w:szCs w:val="24"/>
        </w:rPr>
      </w:pPr>
      <w:r w:rsidRPr="008F417E">
        <w:rPr>
          <w:sz w:val="24"/>
          <w:szCs w:val="24"/>
        </w:rPr>
        <w:t>Antwort(en) wählen:</w:t>
      </w:r>
    </w:p>
    <w:p w:rsidR="008F417E" w:rsidRPr="008F417E" w:rsidRDefault="008F417E" w:rsidP="008F417E">
      <w:pPr>
        <w:contextualSpacing/>
        <w:rPr>
          <w:sz w:val="24"/>
          <w:szCs w:val="24"/>
        </w:rPr>
      </w:pPr>
      <w:r w:rsidRPr="008F417E">
        <w:rPr>
          <w:sz w:val="24"/>
          <w:szCs w:val="24"/>
        </w:rPr>
        <w:tab/>
        <w:t xml:space="preserve"> a. die Monroe Doktrin</w:t>
      </w:r>
      <w:r w:rsidRPr="008F417E">
        <w:rPr>
          <w:sz w:val="24"/>
          <w:szCs w:val="24"/>
        </w:rPr>
        <w:tab/>
      </w:r>
    </w:p>
    <w:p w:rsidR="008F417E" w:rsidRPr="008F417E" w:rsidRDefault="008F417E" w:rsidP="008F417E">
      <w:pPr>
        <w:contextualSpacing/>
        <w:rPr>
          <w:sz w:val="24"/>
          <w:szCs w:val="24"/>
        </w:rPr>
      </w:pPr>
      <w:r w:rsidRPr="008F417E">
        <w:rPr>
          <w:sz w:val="24"/>
          <w:szCs w:val="24"/>
        </w:rPr>
        <w:tab/>
        <w:t xml:space="preserve"> b. die Estrada Doktrin</w:t>
      </w:r>
      <w:r w:rsidRPr="008F417E">
        <w:rPr>
          <w:sz w:val="24"/>
          <w:szCs w:val="24"/>
        </w:rPr>
        <w:tab/>
      </w:r>
    </w:p>
    <w:p w:rsidR="008F417E" w:rsidRPr="008F417E" w:rsidRDefault="008F417E" w:rsidP="008F417E">
      <w:pPr>
        <w:contextualSpacing/>
        <w:rPr>
          <w:sz w:val="24"/>
          <w:szCs w:val="24"/>
        </w:rPr>
      </w:pPr>
      <w:r w:rsidRPr="008F417E">
        <w:rPr>
          <w:sz w:val="24"/>
          <w:szCs w:val="24"/>
        </w:rPr>
        <w:tab/>
        <w:t xml:space="preserve"> c. die Act of State-Doktrin</w:t>
      </w:r>
      <w:r w:rsidRPr="008F417E">
        <w:rPr>
          <w:sz w:val="24"/>
          <w:szCs w:val="24"/>
        </w:rPr>
        <w:tab/>
      </w:r>
    </w:p>
    <w:p w:rsidR="008F417E" w:rsidRPr="008F417E" w:rsidRDefault="008F417E" w:rsidP="008F417E">
      <w:pPr>
        <w:contextualSpacing/>
        <w:rPr>
          <w:sz w:val="24"/>
          <w:szCs w:val="24"/>
        </w:rPr>
      </w:pPr>
      <w:r w:rsidRPr="008F417E">
        <w:rPr>
          <w:sz w:val="24"/>
          <w:szCs w:val="24"/>
        </w:rPr>
        <w:tab/>
        <w:t xml:space="preserve"> d. die Breschniew Doktrin</w:t>
      </w:r>
      <w:r w:rsidRPr="008F417E">
        <w:rPr>
          <w:sz w:val="24"/>
          <w:szCs w:val="24"/>
        </w:rPr>
        <w:tab/>
      </w:r>
    </w:p>
    <w:p w:rsidR="008F417E" w:rsidRPr="0021328A" w:rsidRDefault="008F417E" w:rsidP="008F417E">
      <w:pPr>
        <w:contextualSpacing/>
        <w:rPr>
          <w:b/>
          <w:sz w:val="24"/>
          <w:szCs w:val="24"/>
        </w:rPr>
      </w:pPr>
      <w:r w:rsidRPr="008F417E">
        <w:rPr>
          <w:sz w:val="24"/>
          <w:szCs w:val="24"/>
        </w:rPr>
        <w:tab/>
        <w:t xml:space="preserve"> </w:t>
      </w:r>
      <w:r w:rsidRPr="0021328A">
        <w:rPr>
          <w:b/>
          <w:sz w:val="24"/>
          <w:szCs w:val="24"/>
        </w:rPr>
        <w:t>e. die Lehrbücher anerkannter Völkerrechtler</w:t>
      </w:r>
      <w:r w:rsidRPr="0021328A">
        <w:rPr>
          <w:b/>
          <w:sz w:val="24"/>
          <w:szCs w:val="24"/>
        </w:rPr>
        <w:tab/>
      </w:r>
    </w:p>
    <w:p w:rsidR="008F417E" w:rsidRPr="0021328A" w:rsidRDefault="008F417E" w:rsidP="008F417E">
      <w:pPr>
        <w:contextualSpacing/>
        <w:rPr>
          <w:b/>
          <w:sz w:val="24"/>
          <w:szCs w:val="24"/>
        </w:rPr>
      </w:pPr>
      <w:r w:rsidRPr="0021328A">
        <w:rPr>
          <w:b/>
          <w:sz w:val="24"/>
          <w:szCs w:val="24"/>
        </w:rPr>
        <w:tab/>
        <w:t xml:space="preserve"> f. Fallkommentierungen</w:t>
      </w:r>
      <w:r w:rsidRPr="0021328A">
        <w:rPr>
          <w:b/>
          <w:sz w:val="24"/>
          <w:szCs w:val="24"/>
        </w:rPr>
        <w:tab/>
      </w:r>
    </w:p>
    <w:p w:rsidR="008F417E" w:rsidRPr="0021328A" w:rsidRDefault="008F417E" w:rsidP="008F417E">
      <w:pPr>
        <w:contextualSpacing/>
        <w:rPr>
          <w:b/>
          <w:sz w:val="24"/>
          <w:szCs w:val="24"/>
        </w:rPr>
      </w:pPr>
      <w:r w:rsidRPr="0021328A">
        <w:rPr>
          <w:b/>
          <w:sz w:val="24"/>
          <w:szCs w:val="24"/>
        </w:rPr>
        <w:tab/>
        <w:t xml:space="preserve"> g. Aufsätze in völkerrechtlichen Fachzeitschriften</w:t>
      </w:r>
      <w:r w:rsidRPr="0021328A">
        <w:rPr>
          <w:b/>
          <w:sz w:val="24"/>
          <w:szCs w:val="24"/>
        </w:rPr>
        <w:tab/>
      </w:r>
    </w:p>
    <w:p w:rsidR="008F417E" w:rsidRPr="008F417E" w:rsidRDefault="008F417E" w:rsidP="008F417E">
      <w:pPr>
        <w:contextualSpacing/>
        <w:rPr>
          <w:sz w:val="24"/>
          <w:szCs w:val="24"/>
        </w:rPr>
      </w:pPr>
      <w:r w:rsidRPr="0021328A">
        <w:rPr>
          <w:b/>
          <w:sz w:val="24"/>
          <w:szCs w:val="24"/>
        </w:rPr>
        <w:tab/>
        <w:t xml:space="preserve"> h. die Aussagen anerkannter Völkerrechtler bei internationalen Konferenzen</w:t>
      </w:r>
      <w:r w:rsidRPr="008F417E">
        <w:rPr>
          <w:sz w:val="24"/>
          <w:szCs w:val="24"/>
        </w:rPr>
        <w:tab/>
      </w:r>
    </w:p>
    <w:p w:rsidR="00440E0D" w:rsidRDefault="00440E0D"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8</w:t>
      </w:r>
    </w:p>
    <w:p w:rsidR="008F417E" w:rsidRPr="008F417E" w:rsidRDefault="008F417E" w:rsidP="008F417E">
      <w:pPr>
        <w:contextualSpacing/>
        <w:rPr>
          <w:sz w:val="24"/>
          <w:szCs w:val="24"/>
        </w:rPr>
      </w:pPr>
      <w:r w:rsidRPr="008F417E">
        <w:rPr>
          <w:sz w:val="24"/>
          <w:szCs w:val="24"/>
        </w:rPr>
        <w:t>Die Rechtsüberzeugung der Staaten kann folgendermaßen zum Ausdruck kommen:</w:t>
      </w:r>
    </w:p>
    <w:p w:rsidR="008F417E" w:rsidRPr="008F417E" w:rsidRDefault="008F417E" w:rsidP="008F417E">
      <w:pPr>
        <w:contextualSpacing/>
        <w:rPr>
          <w:sz w:val="24"/>
          <w:szCs w:val="24"/>
        </w:rPr>
      </w:pPr>
      <w:r w:rsidRPr="008F417E">
        <w:rPr>
          <w:sz w:val="24"/>
          <w:szCs w:val="24"/>
        </w:rPr>
        <w:t>Antwort(en) wählen:</w:t>
      </w:r>
    </w:p>
    <w:p w:rsidR="008F417E" w:rsidRPr="008F417E" w:rsidRDefault="008F417E" w:rsidP="008F417E">
      <w:pPr>
        <w:contextualSpacing/>
        <w:rPr>
          <w:sz w:val="24"/>
          <w:szCs w:val="24"/>
        </w:rPr>
      </w:pPr>
      <w:r w:rsidRPr="008F417E">
        <w:rPr>
          <w:sz w:val="24"/>
          <w:szCs w:val="24"/>
        </w:rPr>
        <w:tab/>
        <w:t xml:space="preserve"> a. Völkerrechtliche Lehrbücher</w:t>
      </w:r>
      <w:r w:rsidRPr="008F417E">
        <w:rPr>
          <w:sz w:val="24"/>
          <w:szCs w:val="24"/>
        </w:rPr>
        <w:tab/>
      </w:r>
    </w:p>
    <w:p w:rsidR="008F417E" w:rsidRPr="00BF798D" w:rsidRDefault="008F417E" w:rsidP="008F417E">
      <w:pPr>
        <w:contextualSpacing/>
        <w:rPr>
          <w:b/>
          <w:sz w:val="24"/>
          <w:szCs w:val="24"/>
        </w:rPr>
      </w:pPr>
      <w:r w:rsidRPr="008F417E">
        <w:rPr>
          <w:sz w:val="24"/>
          <w:szCs w:val="24"/>
        </w:rPr>
        <w:tab/>
        <w:t xml:space="preserve"> </w:t>
      </w:r>
      <w:r w:rsidRPr="00BF798D">
        <w:rPr>
          <w:b/>
          <w:sz w:val="24"/>
          <w:szCs w:val="24"/>
        </w:rPr>
        <w:t>b. implizit</w:t>
      </w:r>
      <w:r w:rsidRPr="00BF798D">
        <w:rPr>
          <w:b/>
          <w:sz w:val="24"/>
          <w:szCs w:val="24"/>
        </w:rPr>
        <w:tab/>
      </w:r>
    </w:p>
    <w:p w:rsidR="008F417E" w:rsidRPr="00BF798D" w:rsidRDefault="008F417E" w:rsidP="008F417E">
      <w:pPr>
        <w:contextualSpacing/>
        <w:rPr>
          <w:b/>
          <w:sz w:val="24"/>
          <w:szCs w:val="24"/>
        </w:rPr>
      </w:pPr>
      <w:r w:rsidRPr="00BF798D">
        <w:rPr>
          <w:b/>
          <w:sz w:val="24"/>
          <w:szCs w:val="24"/>
        </w:rPr>
        <w:tab/>
        <w:t xml:space="preserve"> c. Gesetz</w:t>
      </w:r>
      <w:r w:rsidRPr="00BF798D">
        <w:rPr>
          <w:b/>
          <w:sz w:val="24"/>
          <w:szCs w:val="24"/>
        </w:rPr>
        <w:tab/>
      </w:r>
    </w:p>
    <w:p w:rsidR="008F417E" w:rsidRPr="00BF798D" w:rsidRDefault="008F417E" w:rsidP="008F417E">
      <w:pPr>
        <w:contextualSpacing/>
        <w:rPr>
          <w:b/>
          <w:sz w:val="24"/>
          <w:szCs w:val="24"/>
        </w:rPr>
      </w:pPr>
      <w:r w:rsidRPr="00BF798D">
        <w:rPr>
          <w:b/>
          <w:sz w:val="24"/>
          <w:szCs w:val="24"/>
        </w:rPr>
        <w:tab/>
        <w:t xml:space="preserve"> d. Abstimmungsverhalten in Internationalen Organisationen</w:t>
      </w:r>
      <w:r w:rsidRPr="00BF798D">
        <w:rPr>
          <w:b/>
          <w:sz w:val="24"/>
          <w:szCs w:val="24"/>
        </w:rPr>
        <w:tab/>
      </w:r>
    </w:p>
    <w:p w:rsidR="008F417E" w:rsidRPr="00BF798D" w:rsidRDefault="008F417E" w:rsidP="008F417E">
      <w:pPr>
        <w:contextualSpacing/>
        <w:rPr>
          <w:b/>
          <w:sz w:val="24"/>
          <w:szCs w:val="24"/>
        </w:rPr>
      </w:pPr>
      <w:r w:rsidRPr="00BF798D">
        <w:rPr>
          <w:b/>
          <w:sz w:val="24"/>
          <w:szCs w:val="24"/>
        </w:rPr>
        <w:tab/>
        <w:t xml:space="preserve"> e. Gerichtsurteile</w:t>
      </w:r>
      <w:r w:rsidRPr="00BF798D">
        <w:rPr>
          <w:b/>
          <w:sz w:val="24"/>
          <w:szCs w:val="24"/>
        </w:rPr>
        <w:tab/>
      </w:r>
    </w:p>
    <w:p w:rsidR="008F417E" w:rsidRPr="008F417E" w:rsidRDefault="008F417E" w:rsidP="008F417E">
      <w:pPr>
        <w:contextualSpacing/>
        <w:rPr>
          <w:sz w:val="24"/>
          <w:szCs w:val="24"/>
        </w:rPr>
      </w:pPr>
      <w:r w:rsidRPr="00BF798D">
        <w:rPr>
          <w:b/>
          <w:sz w:val="24"/>
          <w:szCs w:val="24"/>
        </w:rPr>
        <w:tab/>
        <w:t xml:space="preserve"> f. Protestnoten</w:t>
      </w:r>
      <w:r w:rsidRPr="008F417E">
        <w:rPr>
          <w:sz w:val="24"/>
          <w:szCs w:val="24"/>
        </w:rPr>
        <w:tab/>
      </w:r>
    </w:p>
    <w:p w:rsidR="008F417E" w:rsidRPr="008F417E" w:rsidRDefault="008F417E" w:rsidP="008F417E">
      <w:pPr>
        <w:contextualSpacing/>
        <w:rPr>
          <w:sz w:val="24"/>
          <w:szCs w:val="24"/>
        </w:rPr>
      </w:pPr>
      <w:r w:rsidRPr="008F417E">
        <w:rPr>
          <w:sz w:val="24"/>
          <w:szCs w:val="24"/>
        </w:rPr>
        <w:tab/>
        <w:t xml:space="preserve"> g. Universitätsgutachten</w:t>
      </w:r>
      <w:r w:rsidRPr="008F417E">
        <w:rPr>
          <w:sz w:val="24"/>
          <w:szCs w:val="24"/>
        </w:rPr>
        <w:tab/>
      </w:r>
    </w:p>
    <w:p w:rsidR="00BF798D" w:rsidRDefault="00BF798D"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9</w:t>
      </w:r>
    </w:p>
    <w:p w:rsidR="008F417E" w:rsidRPr="008F417E" w:rsidRDefault="008F417E" w:rsidP="008F417E">
      <w:pPr>
        <w:contextualSpacing/>
        <w:rPr>
          <w:sz w:val="24"/>
          <w:szCs w:val="24"/>
        </w:rPr>
      </w:pPr>
      <w:r w:rsidRPr="008F417E">
        <w:rPr>
          <w:sz w:val="24"/>
          <w:szCs w:val="24"/>
        </w:rPr>
        <w:t>Es gibt kein bilaterales Völkergewohnheitrecht. Für die Entstehung von Völkergewohnheitsrecht ist eine größere Anzahl von Staaten erforderlich.</w:t>
      </w:r>
    </w:p>
    <w:p w:rsidR="008F417E" w:rsidRPr="00BF798D" w:rsidRDefault="008F417E" w:rsidP="008F417E">
      <w:pPr>
        <w:contextualSpacing/>
        <w:rPr>
          <w:b/>
          <w:sz w:val="24"/>
          <w:szCs w:val="24"/>
        </w:rPr>
      </w:pPr>
      <w:r w:rsidRPr="00BF798D">
        <w:rPr>
          <w:b/>
          <w:sz w:val="24"/>
          <w:szCs w:val="24"/>
        </w:rPr>
        <w:t>Antwort: Falsch</w:t>
      </w:r>
    </w:p>
    <w:p w:rsidR="00BF798D" w:rsidRDefault="00BF798D"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10</w:t>
      </w:r>
    </w:p>
    <w:p w:rsidR="008F417E" w:rsidRPr="008F417E" w:rsidRDefault="008F417E" w:rsidP="008F417E">
      <w:pPr>
        <w:contextualSpacing/>
        <w:rPr>
          <w:sz w:val="24"/>
          <w:szCs w:val="24"/>
        </w:rPr>
      </w:pPr>
      <w:r w:rsidRPr="008F417E">
        <w:rPr>
          <w:sz w:val="24"/>
          <w:szCs w:val="24"/>
        </w:rPr>
        <w:t>Allgemeine Rechtsgrundsätze dienen der Lückenfüllung. Sie werden häufig subsidiär zum Vertragsrecht und Völkergewohnheitsrecht angwendet. Dennoch kann man nicht von einer Normenhierarchie sprechen.</w:t>
      </w:r>
    </w:p>
    <w:p w:rsidR="008F417E" w:rsidRPr="009D439F" w:rsidRDefault="008F417E" w:rsidP="008F417E">
      <w:pPr>
        <w:contextualSpacing/>
        <w:rPr>
          <w:b/>
          <w:sz w:val="24"/>
          <w:szCs w:val="24"/>
        </w:rPr>
      </w:pPr>
      <w:r w:rsidRPr="009D439F">
        <w:rPr>
          <w:b/>
          <w:sz w:val="24"/>
          <w:szCs w:val="24"/>
        </w:rPr>
        <w:t>Antwort: Wahr</w:t>
      </w:r>
    </w:p>
    <w:p w:rsidR="009D439F" w:rsidRDefault="009D439F"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11</w:t>
      </w:r>
    </w:p>
    <w:p w:rsidR="008F417E" w:rsidRPr="008F417E" w:rsidRDefault="008F417E" w:rsidP="008F417E">
      <w:pPr>
        <w:contextualSpacing/>
        <w:rPr>
          <w:sz w:val="24"/>
          <w:szCs w:val="24"/>
        </w:rPr>
      </w:pPr>
      <w:r w:rsidRPr="008F417E">
        <w:rPr>
          <w:sz w:val="24"/>
          <w:szCs w:val="24"/>
        </w:rPr>
        <w:t>Zur Entstehung von VGR bedarf es einer extensiven, dauernden und einheitlichen Übung aller Staaten und einer entsprechender Rechtsüberzeugung.</w:t>
      </w:r>
    </w:p>
    <w:p w:rsidR="008F417E" w:rsidRPr="009D439F" w:rsidRDefault="008F417E" w:rsidP="008F417E">
      <w:pPr>
        <w:contextualSpacing/>
        <w:rPr>
          <w:b/>
          <w:sz w:val="24"/>
          <w:szCs w:val="24"/>
        </w:rPr>
      </w:pPr>
      <w:r w:rsidRPr="009D439F">
        <w:rPr>
          <w:b/>
          <w:sz w:val="24"/>
          <w:szCs w:val="24"/>
        </w:rPr>
        <w:t>Antwort: Falsch</w:t>
      </w:r>
    </w:p>
    <w:p w:rsidR="009D439F" w:rsidRDefault="009D439F" w:rsidP="008F417E">
      <w:pPr>
        <w:contextualSpacing/>
        <w:rPr>
          <w:sz w:val="24"/>
          <w:szCs w:val="24"/>
        </w:rPr>
      </w:pPr>
    </w:p>
    <w:p w:rsidR="008F417E" w:rsidRPr="008F417E" w:rsidRDefault="008F417E" w:rsidP="008F417E">
      <w:pPr>
        <w:contextualSpacing/>
        <w:rPr>
          <w:sz w:val="24"/>
          <w:szCs w:val="24"/>
        </w:rPr>
      </w:pPr>
      <w:r w:rsidRPr="008F417E">
        <w:rPr>
          <w:sz w:val="24"/>
          <w:szCs w:val="24"/>
        </w:rPr>
        <w:lastRenderedPageBreak/>
        <w:t>Question 12</w:t>
      </w:r>
    </w:p>
    <w:p w:rsidR="008F417E" w:rsidRPr="008F417E" w:rsidRDefault="008F417E" w:rsidP="008F417E">
      <w:pPr>
        <w:contextualSpacing/>
        <w:rPr>
          <w:sz w:val="24"/>
          <w:szCs w:val="24"/>
        </w:rPr>
      </w:pPr>
      <w:r w:rsidRPr="008F417E">
        <w:rPr>
          <w:sz w:val="24"/>
          <w:szCs w:val="24"/>
        </w:rPr>
        <w:t>Gemäß Artikel 9 B-VG</w:t>
      </w:r>
    </w:p>
    <w:p w:rsidR="008F417E" w:rsidRPr="008F417E" w:rsidRDefault="008F417E" w:rsidP="008F417E">
      <w:pPr>
        <w:contextualSpacing/>
        <w:rPr>
          <w:sz w:val="24"/>
          <w:szCs w:val="24"/>
        </w:rPr>
      </w:pPr>
      <w:r w:rsidRPr="008F417E">
        <w:rPr>
          <w:sz w:val="24"/>
          <w:szCs w:val="24"/>
        </w:rPr>
        <w:t>Antwort(en) wählen:</w:t>
      </w:r>
    </w:p>
    <w:p w:rsidR="008F417E" w:rsidRPr="00D35047" w:rsidRDefault="008F417E" w:rsidP="008F417E">
      <w:pPr>
        <w:contextualSpacing/>
        <w:rPr>
          <w:b/>
          <w:sz w:val="24"/>
          <w:szCs w:val="24"/>
        </w:rPr>
      </w:pPr>
      <w:r w:rsidRPr="008F417E">
        <w:rPr>
          <w:sz w:val="24"/>
          <w:szCs w:val="24"/>
        </w:rPr>
        <w:tab/>
      </w:r>
      <w:r w:rsidRPr="00D35047">
        <w:rPr>
          <w:b/>
          <w:sz w:val="24"/>
          <w:szCs w:val="24"/>
        </w:rPr>
        <w:t xml:space="preserve"> a. gilt VGR als Bestandteil des Bundesrechts, soweit nicht der ausschließliche Wirkungsbereich der Länder betroffen ist.</w:t>
      </w:r>
      <w:r w:rsidRPr="00D35047">
        <w:rPr>
          <w:b/>
          <w:sz w:val="24"/>
          <w:szCs w:val="24"/>
        </w:rPr>
        <w:tab/>
      </w:r>
    </w:p>
    <w:p w:rsidR="008F417E" w:rsidRPr="008F417E" w:rsidRDefault="008F417E" w:rsidP="008F417E">
      <w:pPr>
        <w:contextualSpacing/>
        <w:rPr>
          <w:sz w:val="24"/>
          <w:szCs w:val="24"/>
        </w:rPr>
      </w:pPr>
      <w:r w:rsidRPr="008F417E">
        <w:rPr>
          <w:sz w:val="24"/>
          <w:szCs w:val="24"/>
        </w:rPr>
        <w:tab/>
        <w:t xml:space="preserve"> b. sind die allgemeinen Rechtsgrundsätze in den Bestand des Bundesrechts einzugliedern.</w:t>
      </w:r>
      <w:r w:rsidRPr="008F417E">
        <w:rPr>
          <w:sz w:val="24"/>
          <w:szCs w:val="24"/>
        </w:rPr>
        <w:tab/>
      </w:r>
    </w:p>
    <w:p w:rsidR="008F417E" w:rsidRPr="00D35047" w:rsidRDefault="008F417E" w:rsidP="008F417E">
      <w:pPr>
        <w:contextualSpacing/>
        <w:rPr>
          <w:b/>
          <w:sz w:val="24"/>
          <w:szCs w:val="24"/>
        </w:rPr>
      </w:pPr>
      <w:r w:rsidRPr="008F417E">
        <w:rPr>
          <w:sz w:val="24"/>
          <w:szCs w:val="24"/>
        </w:rPr>
        <w:tab/>
      </w:r>
      <w:r w:rsidRPr="00D35047">
        <w:rPr>
          <w:b/>
          <w:sz w:val="24"/>
          <w:szCs w:val="24"/>
        </w:rPr>
        <w:t xml:space="preserve"> </w:t>
      </w:r>
      <w:r w:rsidR="00D35047">
        <w:rPr>
          <w:b/>
          <w:sz w:val="24"/>
          <w:szCs w:val="24"/>
        </w:rPr>
        <w:t>(</w:t>
      </w:r>
      <w:r w:rsidRPr="00D35047">
        <w:rPr>
          <w:b/>
          <w:sz w:val="24"/>
          <w:szCs w:val="24"/>
        </w:rPr>
        <w:t>c. gilt VGR als Bestandteil des Bundesrechts.</w:t>
      </w:r>
      <w:r w:rsidR="00D35047">
        <w:rPr>
          <w:b/>
          <w:sz w:val="24"/>
          <w:szCs w:val="24"/>
        </w:rPr>
        <w:t>)</w:t>
      </w:r>
      <w:r w:rsidRPr="00D35047">
        <w:rPr>
          <w:b/>
          <w:sz w:val="24"/>
          <w:szCs w:val="24"/>
        </w:rPr>
        <w:tab/>
      </w:r>
    </w:p>
    <w:p w:rsidR="008F417E" w:rsidRPr="008F417E" w:rsidRDefault="008F417E" w:rsidP="008F417E">
      <w:pPr>
        <w:contextualSpacing/>
        <w:rPr>
          <w:sz w:val="24"/>
          <w:szCs w:val="24"/>
        </w:rPr>
      </w:pPr>
      <w:r w:rsidRPr="008F417E">
        <w:rPr>
          <w:sz w:val="24"/>
          <w:szCs w:val="24"/>
        </w:rPr>
        <w:tab/>
        <w:t xml:space="preserve"> d. wird VGR in den Bestand des Bundesrechts eingegliedert.</w:t>
      </w:r>
      <w:r w:rsidRPr="008F417E">
        <w:rPr>
          <w:sz w:val="24"/>
          <w:szCs w:val="24"/>
        </w:rPr>
        <w:tab/>
      </w:r>
    </w:p>
    <w:p w:rsidR="00D35047" w:rsidRDefault="00D35047"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13</w:t>
      </w:r>
    </w:p>
    <w:p w:rsidR="008F417E" w:rsidRPr="008F417E" w:rsidRDefault="008F417E" w:rsidP="008F417E">
      <w:pPr>
        <w:contextualSpacing/>
        <w:rPr>
          <w:sz w:val="24"/>
          <w:szCs w:val="24"/>
        </w:rPr>
      </w:pPr>
      <w:r w:rsidRPr="008F417E">
        <w:rPr>
          <w:sz w:val="24"/>
          <w:szCs w:val="24"/>
        </w:rPr>
        <w:t>Der Einzelne kann durch Völkergewohnheitsrecht weder berechtigt noch verpflichtet werden.</w:t>
      </w:r>
    </w:p>
    <w:p w:rsidR="008F417E" w:rsidRPr="00613DC6" w:rsidRDefault="008F417E" w:rsidP="008F417E">
      <w:pPr>
        <w:contextualSpacing/>
        <w:rPr>
          <w:b/>
          <w:sz w:val="24"/>
          <w:szCs w:val="24"/>
        </w:rPr>
      </w:pPr>
      <w:r w:rsidRPr="00613DC6">
        <w:rPr>
          <w:b/>
          <w:sz w:val="24"/>
          <w:szCs w:val="24"/>
        </w:rPr>
        <w:t>Antwort: Falsch</w:t>
      </w:r>
    </w:p>
    <w:p w:rsidR="00613DC6" w:rsidRDefault="00613DC6"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14</w:t>
      </w:r>
    </w:p>
    <w:p w:rsidR="008F417E" w:rsidRPr="008F417E" w:rsidRDefault="008F417E" w:rsidP="008F417E">
      <w:pPr>
        <w:contextualSpacing/>
        <w:rPr>
          <w:sz w:val="24"/>
          <w:szCs w:val="24"/>
        </w:rPr>
      </w:pPr>
      <w:r w:rsidRPr="008F417E">
        <w:rPr>
          <w:sz w:val="24"/>
          <w:szCs w:val="24"/>
        </w:rPr>
        <w:t>Wie werden Normenkonflikte im Völkerrecht gelöst?</w:t>
      </w:r>
    </w:p>
    <w:p w:rsidR="008F417E" w:rsidRPr="008F417E" w:rsidRDefault="008F417E" w:rsidP="008F417E">
      <w:pPr>
        <w:contextualSpacing/>
        <w:rPr>
          <w:sz w:val="24"/>
          <w:szCs w:val="24"/>
        </w:rPr>
      </w:pPr>
      <w:r w:rsidRPr="008F417E">
        <w:rPr>
          <w:sz w:val="24"/>
          <w:szCs w:val="24"/>
        </w:rPr>
        <w:t xml:space="preserve">Mit der Regel </w:t>
      </w:r>
      <w:r w:rsidR="00613DC6" w:rsidRPr="00613DC6">
        <w:rPr>
          <w:b/>
          <w:sz w:val="24"/>
          <w:szCs w:val="24"/>
        </w:rPr>
        <w:t>lex specialis derogat legi generali</w:t>
      </w:r>
      <w:r w:rsidR="00613DC6">
        <w:rPr>
          <w:sz w:val="24"/>
          <w:szCs w:val="24"/>
        </w:rPr>
        <w:t xml:space="preserve"> und/oder mit der Regel </w:t>
      </w:r>
      <w:r w:rsidR="00613DC6" w:rsidRPr="00613DC6">
        <w:rPr>
          <w:b/>
          <w:sz w:val="24"/>
          <w:szCs w:val="24"/>
        </w:rPr>
        <w:t>lex posterior derogat legi priori</w:t>
      </w:r>
      <w:r w:rsidRPr="008F417E">
        <w:rPr>
          <w:sz w:val="24"/>
          <w:szCs w:val="24"/>
        </w:rPr>
        <w:t>.</w:t>
      </w:r>
    </w:p>
    <w:p w:rsidR="00613DC6" w:rsidRDefault="00613DC6"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15</w:t>
      </w:r>
    </w:p>
    <w:p w:rsidR="008F417E" w:rsidRPr="008F417E" w:rsidRDefault="008F417E" w:rsidP="008F417E">
      <w:pPr>
        <w:contextualSpacing/>
        <w:rPr>
          <w:sz w:val="24"/>
          <w:szCs w:val="24"/>
        </w:rPr>
      </w:pPr>
      <w:r w:rsidRPr="008F417E">
        <w:rPr>
          <w:sz w:val="24"/>
          <w:szCs w:val="24"/>
        </w:rPr>
        <w:t>Für die Entstehung von Völkergewohnheitsrecht bedarf es einer lange andauerenden, gleichförmigen Staatenpraxis.</w:t>
      </w:r>
    </w:p>
    <w:p w:rsidR="008F417E" w:rsidRPr="00613DC6" w:rsidRDefault="008F417E" w:rsidP="008F417E">
      <w:pPr>
        <w:contextualSpacing/>
        <w:rPr>
          <w:b/>
          <w:sz w:val="24"/>
          <w:szCs w:val="24"/>
        </w:rPr>
      </w:pPr>
      <w:r w:rsidRPr="00613DC6">
        <w:rPr>
          <w:b/>
          <w:sz w:val="24"/>
          <w:szCs w:val="24"/>
        </w:rPr>
        <w:t xml:space="preserve">Antwort: </w:t>
      </w:r>
      <w:r w:rsidR="00613DC6">
        <w:rPr>
          <w:b/>
          <w:sz w:val="24"/>
          <w:szCs w:val="24"/>
        </w:rPr>
        <w:t>Falsch</w:t>
      </w:r>
    </w:p>
    <w:p w:rsidR="00613DC6" w:rsidRDefault="00613DC6"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16</w:t>
      </w:r>
    </w:p>
    <w:p w:rsidR="008F417E" w:rsidRPr="008F417E" w:rsidRDefault="008F417E" w:rsidP="008F417E">
      <w:pPr>
        <w:contextualSpacing/>
        <w:rPr>
          <w:sz w:val="24"/>
          <w:szCs w:val="24"/>
        </w:rPr>
      </w:pPr>
      <w:r w:rsidRPr="008F417E">
        <w:rPr>
          <w:sz w:val="24"/>
          <w:szCs w:val="24"/>
        </w:rPr>
        <w:t>Nach Art. 13 der UN Charter soll die Generalversammlung</w:t>
      </w:r>
    </w:p>
    <w:p w:rsidR="008F417E" w:rsidRPr="008F417E" w:rsidRDefault="008F417E" w:rsidP="008F417E">
      <w:pPr>
        <w:contextualSpacing/>
        <w:rPr>
          <w:sz w:val="24"/>
          <w:szCs w:val="24"/>
        </w:rPr>
      </w:pPr>
      <w:r w:rsidRPr="008F417E">
        <w:rPr>
          <w:sz w:val="24"/>
          <w:szCs w:val="24"/>
        </w:rPr>
        <w:t>Antwort(en) wählen:</w:t>
      </w:r>
    </w:p>
    <w:p w:rsidR="008F417E" w:rsidRPr="008F417E" w:rsidRDefault="008F417E" w:rsidP="008F417E">
      <w:pPr>
        <w:contextualSpacing/>
        <w:rPr>
          <w:sz w:val="24"/>
          <w:szCs w:val="24"/>
        </w:rPr>
      </w:pPr>
      <w:r w:rsidRPr="008F417E">
        <w:rPr>
          <w:sz w:val="24"/>
          <w:szCs w:val="24"/>
        </w:rPr>
        <w:tab/>
        <w:t xml:space="preserve"> a. eine Kommission zur Kodifizierung des Völkerrechts einsetzen.</w:t>
      </w:r>
      <w:r w:rsidRPr="008F417E">
        <w:rPr>
          <w:sz w:val="24"/>
          <w:szCs w:val="24"/>
        </w:rPr>
        <w:tab/>
      </w:r>
    </w:p>
    <w:p w:rsidR="008F417E" w:rsidRPr="00613DC6" w:rsidRDefault="008F417E" w:rsidP="008F417E">
      <w:pPr>
        <w:contextualSpacing/>
        <w:rPr>
          <w:b/>
          <w:sz w:val="24"/>
          <w:szCs w:val="24"/>
        </w:rPr>
      </w:pPr>
      <w:r w:rsidRPr="008F417E">
        <w:rPr>
          <w:sz w:val="24"/>
          <w:szCs w:val="24"/>
        </w:rPr>
        <w:tab/>
      </w:r>
      <w:r w:rsidRPr="00613DC6">
        <w:rPr>
          <w:b/>
          <w:sz w:val="24"/>
          <w:szCs w:val="24"/>
        </w:rPr>
        <w:t xml:space="preserve"> b. die fortschreitende Entwicklung des Völkerrechts begünstigen.</w:t>
      </w:r>
      <w:r w:rsidRPr="00613DC6">
        <w:rPr>
          <w:b/>
          <w:sz w:val="24"/>
          <w:szCs w:val="24"/>
        </w:rPr>
        <w:tab/>
      </w:r>
    </w:p>
    <w:p w:rsidR="008F417E" w:rsidRPr="008F417E" w:rsidRDefault="008F417E" w:rsidP="008F417E">
      <w:pPr>
        <w:contextualSpacing/>
        <w:rPr>
          <w:sz w:val="24"/>
          <w:szCs w:val="24"/>
        </w:rPr>
      </w:pPr>
      <w:r w:rsidRPr="00613DC6">
        <w:rPr>
          <w:b/>
          <w:sz w:val="24"/>
          <w:szCs w:val="24"/>
        </w:rPr>
        <w:tab/>
        <w:t xml:space="preserve"> c. Studien erstellen.</w:t>
      </w:r>
      <w:r w:rsidRPr="008F417E">
        <w:rPr>
          <w:sz w:val="24"/>
          <w:szCs w:val="24"/>
        </w:rPr>
        <w:tab/>
      </w:r>
    </w:p>
    <w:p w:rsidR="008F417E" w:rsidRPr="008F417E" w:rsidRDefault="008F417E" w:rsidP="008F417E">
      <w:pPr>
        <w:contextualSpacing/>
        <w:rPr>
          <w:sz w:val="24"/>
          <w:szCs w:val="24"/>
        </w:rPr>
      </w:pPr>
      <w:r w:rsidRPr="008F417E">
        <w:rPr>
          <w:sz w:val="24"/>
          <w:szCs w:val="24"/>
        </w:rPr>
        <w:tab/>
        <w:t xml:space="preserve"> d. die fortschreitende Entwicklung des Völkerrechts beobachten.</w:t>
      </w:r>
      <w:r w:rsidRPr="008F417E">
        <w:rPr>
          <w:sz w:val="24"/>
          <w:szCs w:val="24"/>
        </w:rPr>
        <w:tab/>
      </w:r>
    </w:p>
    <w:p w:rsidR="008F417E" w:rsidRPr="00613DC6" w:rsidRDefault="008F417E" w:rsidP="008F417E">
      <w:pPr>
        <w:contextualSpacing/>
        <w:rPr>
          <w:b/>
          <w:sz w:val="24"/>
          <w:szCs w:val="24"/>
        </w:rPr>
      </w:pPr>
      <w:r w:rsidRPr="008F417E">
        <w:rPr>
          <w:sz w:val="24"/>
          <w:szCs w:val="24"/>
        </w:rPr>
        <w:tab/>
        <w:t xml:space="preserve"> </w:t>
      </w:r>
      <w:r w:rsidRPr="00613DC6">
        <w:rPr>
          <w:b/>
          <w:sz w:val="24"/>
          <w:szCs w:val="24"/>
        </w:rPr>
        <w:t>e. die Kodifikation von Völkerrecht begünstigen.</w:t>
      </w:r>
      <w:r w:rsidRPr="00613DC6">
        <w:rPr>
          <w:b/>
          <w:sz w:val="24"/>
          <w:szCs w:val="24"/>
        </w:rPr>
        <w:tab/>
      </w:r>
    </w:p>
    <w:p w:rsidR="008F417E" w:rsidRPr="008F417E" w:rsidRDefault="008F417E" w:rsidP="008F417E">
      <w:pPr>
        <w:contextualSpacing/>
        <w:rPr>
          <w:sz w:val="24"/>
          <w:szCs w:val="24"/>
        </w:rPr>
      </w:pPr>
      <w:r w:rsidRPr="008F417E">
        <w:rPr>
          <w:sz w:val="24"/>
          <w:szCs w:val="24"/>
        </w:rPr>
        <w:tab/>
        <w:t xml:space="preserve"> f. die Kodifikation von Völkerrecht verhindern.</w:t>
      </w:r>
      <w:r w:rsidRPr="008F417E">
        <w:rPr>
          <w:sz w:val="24"/>
          <w:szCs w:val="24"/>
        </w:rPr>
        <w:tab/>
      </w:r>
    </w:p>
    <w:p w:rsidR="00613DC6" w:rsidRDefault="00613DC6"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17</w:t>
      </w:r>
    </w:p>
    <w:p w:rsidR="008F417E" w:rsidRPr="008F417E" w:rsidRDefault="008F417E" w:rsidP="008F417E">
      <w:pPr>
        <w:contextualSpacing/>
        <w:rPr>
          <w:sz w:val="24"/>
          <w:szCs w:val="24"/>
        </w:rPr>
      </w:pPr>
      <w:r w:rsidRPr="008F417E">
        <w:rPr>
          <w:sz w:val="24"/>
          <w:szCs w:val="24"/>
        </w:rPr>
        <w:t>Folgende Rechtsgebiete wurden von der ILC bereits kodifiziert:</w:t>
      </w:r>
    </w:p>
    <w:p w:rsidR="008F417E" w:rsidRPr="008F417E" w:rsidRDefault="008F417E" w:rsidP="008F417E">
      <w:pPr>
        <w:contextualSpacing/>
        <w:rPr>
          <w:sz w:val="24"/>
          <w:szCs w:val="24"/>
        </w:rPr>
      </w:pPr>
      <w:r w:rsidRPr="008F417E">
        <w:rPr>
          <w:sz w:val="24"/>
          <w:szCs w:val="24"/>
        </w:rPr>
        <w:t>Antwort(en) wählen:</w:t>
      </w:r>
    </w:p>
    <w:p w:rsidR="008F417E" w:rsidRPr="008F417E" w:rsidRDefault="008F417E" w:rsidP="008F417E">
      <w:pPr>
        <w:contextualSpacing/>
        <w:rPr>
          <w:sz w:val="24"/>
          <w:szCs w:val="24"/>
        </w:rPr>
      </w:pPr>
      <w:r w:rsidRPr="008F417E">
        <w:rPr>
          <w:sz w:val="24"/>
          <w:szCs w:val="24"/>
        </w:rPr>
        <w:tab/>
        <w:t xml:space="preserve"> a. Weltraumrecht</w:t>
      </w:r>
      <w:r w:rsidRPr="008F417E">
        <w:rPr>
          <w:sz w:val="24"/>
          <w:szCs w:val="24"/>
        </w:rPr>
        <w:tab/>
      </w:r>
    </w:p>
    <w:p w:rsidR="008F417E" w:rsidRPr="00C475EF" w:rsidRDefault="008F417E" w:rsidP="008F417E">
      <w:pPr>
        <w:contextualSpacing/>
        <w:rPr>
          <w:b/>
          <w:sz w:val="24"/>
          <w:szCs w:val="24"/>
        </w:rPr>
      </w:pPr>
      <w:r w:rsidRPr="008F417E">
        <w:rPr>
          <w:sz w:val="24"/>
          <w:szCs w:val="24"/>
        </w:rPr>
        <w:tab/>
        <w:t xml:space="preserve"> </w:t>
      </w:r>
      <w:r w:rsidRPr="00C475EF">
        <w:rPr>
          <w:b/>
          <w:sz w:val="24"/>
          <w:szCs w:val="24"/>
        </w:rPr>
        <w:t>b. Seerecht</w:t>
      </w:r>
      <w:r w:rsidRPr="00C475EF">
        <w:rPr>
          <w:b/>
          <w:sz w:val="24"/>
          <w:szCs w:val="24"/>
        </w:rPr>
        <w:tab/>
      </w:r>
    </w:p>
    <w:p w:rsidR="008F417E" w:rsidRPr="008F417E" w:rsidRDefault="008F417E" w:rsidP="008F417E">
      <w:pPr>
        <w:contextualSpacing/>
        <w:rPr>
          <w:sz w:val="24"/>
          <w:szCs w:val="24"/>
        </w:rPr>
      </w:pPr>
      <w:r w:rsidRPr="008F417E">
        <w:rPr>
          <w:sz w:val="24"/>
          <w:szCs w:val="24"/>
        </w:rPr>
        <w:tab/>
        <w:t xml:space="preserve"> c. UN-Kaufrecht</w:t>
      </w:r>
      <w:r w:rsidRPr="008F417E">
        <w:rPr>
          <w:sz w:val="24"/>
          <w:szCs w:val="24"/>
        </w:rPr>
        <w:tab/>
      </w:r>
    </w:p>
    <w:p w:rsidR="008F417E" w:rsidRPr="00C475EF" w:rsidRDefault="008F417E" w:rsidP="008F417E">
      <w:pPr>
        <w:contextualSpacing/>
        <w:rPr>
          <w:b/>
          <w:sz w:val="24"/>
          <w:szCs w:val="24"/>
        </w:rPr>
      </w:pPr>
      <w:r w:rsidRPr="008F417E">
        <w:rPr>
          <w:sz w:val="24"/>
          <w:szCs w:val="24"/>
        </w:rPr>
        <w:tab/>
      </w:r>
      <w:r w:rsidRPr="00C475EF">
        <w:rPr>
          <w:b/>
          <w:sz w:val="24"/>
          <w:szCs w:val="24"/>
        </w:rPr>
        <w:t xml:space="preserve"> d. Recht der völkerrechtlichen Verträge</w:t>
      </w:r>
      <w:r w:rsidRPr="00C475EF">
        <w:rPr>
          <w:b/>
          <w:sz w:val="24"/>
          <w:szCs w:val="24"/>
        </w:rPr>
        <w:tab/>
      </w:r>
    </w:p>
    <w:p w:rsidR="008F417E" w:rsidRPr="008F417E" w:rsidRDefault="008F417E" w:rsidP="008F417E">
      <w:pPr>
        <w:contextualSpacing/>
        <w:rPr>
          <w:sz w:val="24"/>
          <w:szCs w:val="24"/>
        </w:rPr>
      </w:pPr>
      <w:r w:rsidRPr="008F417E">
        <w:rPr>
          <w:sz w:val="24"/>
          <w:szCs w:val="24"/>
        </w:rPr>
        <w:lastRenderedPageBreak/>
        <w:tab/>
        <w:t xml:space="preserve"> e. Menschenrechtskonventionen</w:t>
      </w:r>
      <w:r w:rsidRPr="008F417E">
        <w:rPr>
          <w:sz w:val="24"/>
          <w:szCs w:val="24"/>
        </w:rPr>
        <w:tab/>
      </w:r>
    </w:p>
    <w:p w:rsidR="008F417E" w:rsidRPr="00C475EF" w:rsidRDefault="008F417E" w:rsidP="008F417E">
      <w:pPr>
        <w:contextualSpacing/>
        <w:rPr>
          <w:b/>
          <w:sz w:val="24"/>
          <w:szCs w:val="24"/>
        </w:rPr>
      </w:pPr>
      <w:r w:rsidRPr="008F417E">
        <w:rPr>
          <w:sz w:val="24"/>
          <w:szCs w:val="24"/>
        </w:rPr>
        <w:tab/>
        <w:t xml:space="preserve"> </w:t>
      </w:r>
      <w:r w:rsidRPr="00C475EF">
        <w:rPr>
          <w:b/>
          <w:sz w:val="24"/>
          <w:szCs w:val="24"/>
        </w:rPr>
        <w:t>f. Diplomaten- und Konsularrecht</w:t>
      </w:r>
      <w:r w:rsidRPr="00C475EF">
        <w:rPr>
          <w:b/>
          <w:sz w:val="24"/>
          <w:szCs w:val="24"/>
        </w:rPr>
        <w:tab/>
      </w:r>
    </w:p>
    <w:p w:rsidR="008F417E" w:rsidRPr="008F417E" w:rsidRDefault="008F417E" w:rsidP="008F417E">
      <w:pPr>
        <w:contextualSpacing/>
        <w:rPr>
          <w:sz w:val="24"/>
          <w:szCs w:val="24"/>
        </w:rPr>
      </w:pPr>
      <w:r w:rsidRPr="008F417E">
        <w:rPr>
          <w:sz w:val="24"/>
          <w:szCs w:val="24"/>
        </w:rPr>
        <w:tab/>
        <w:t xml:space="preserve"> g. Internationales Strafrecht</w:t>
      </w:r>
      <w:r w:rsidRPr="008F417E">
        <w:rPr>
          <w:sz w:val="24"/>
          <w:szCs w:val="24"/>
        </w:rPr>
        <w:tab/>
      </w:r>
    </w:p>
    <w:p w:rsidR="00613DC6" w:rsidRDefault="00613DC6"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18</w:t>
      </w:r>
    </w:p>
    <w:p w:rsidR="008F417E" w:rsidRPr="008F417E" w:rsidRDefault="008F417E" w:rsidP="008F417E">
      <w:pPr>
        <w:contextualSpacing/>
        <w:rPr>
          <w:sz w:val="24"/>
          <w:szCs w:val="24"/>
        </w:rPr>
      </w:pPr>
      <w:r w:rsidRPr="008F417E">
        <w:rPr>
          <w:sz w:val="24"/>
          <w:szCs w:val="24"/>
        </w:rPr>
        <w:t>Die innerstaatliche Wirkung völkergewohnheitsrechtlicher Normen hängt vom nationalen Verfassungsrecht ab.</w:t>
      </w:r>
    </w:p>
    <w:p w:rsidR="008F417E" w:rsidRPr="00515885" w:rsidRDefault="00515885" w:rsidP="008F417E">
      <w:pPr>
        <w:contextualSpacing/>
        <w:rPr>
          <w:b/>
          <w:sz w:val="24"/>
          <w:szCs w:val="24"/>
        </w:rPr>
      </w:pPr>
      <w:r w:rsidRPr="00515885">
        <w:rPr>
          <w:b/>
          <w:sz w:val="24"/>
          <w:szCs w:val="24"/>
        </w:rPr>
        <w:t>Antwort: Wahr</w:t>
      </w:r>
    </w:p>
    <w:p w:rsidR="00515885" w:rsidRDefault="00515885"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19</w:t>
      </w:r>
    </w:p>
    <w:p w:rsidR="008F417E" w:rsidRPr="008F417E" w:rsidRDefault="008F417E" w:rsidP="008F417E">
      <w:pPr>
        <w:contextualSpacing/>
        <w:rPr>
          <w:sz w:val="24"/>
          <w:szCs w:val="24"/>
        </w:rPr>
      </w:pPr>
      <w:r w:rsidRPr="008F417E">
        <w:rPr>
          <w:sz w:val="24"/>
          <w:szCs w:val="24"/>
        </w:rPr>
        <w:t>Wo ist das Völkergewohnheitsrecht als Völkerrechtsquelle angeführt?</w:t>
      </w:r>
    </w:p>
    <w:p w:rsidR="008F417E" w:rsidRPr="008F417E" w:rsidRDefault="008F417E" w:rsidP="008F417E">
      <w:pPr>
        <w:contextualSpacing/>
        <w:rPr>
          <w:sz w:val="24"/>
          <w:szCs w:val="24"/>
        </w:rPr>
      </w:pPr>
      <w:r w:rsidRPr="008F417E">
        <w:rPr>
          <w:sz w:val="24"/>
          <w:szCs w:val="24"/>
        </w:rPr>
        <w:t>Antwort wählen:</w:t>
      </w:r>
    </w:p>
    <w:p w:rsidR="008F417E" w:rsidRPr="008F417E" w:rsidRDefault="008F417E" w:rsidP="008F417E">
      <w:pPr>
        <w:contextualSpacing/>
        <w:rPr>
          <w:sz w:val="24"/>
          <w:szCs w:val="24"/>
        </w:rPr>
      </w:pPr>
      <w:r w:rsidRPr="008F417E">
        <w:rPr>
          <w:sz w:val="24"/>
          <w:szCs w:val="24"/>
        </w:rPr>
        <w:tab/>
        <w:t xml:space="preserve"> a. Art. 38 Abs. 1 UN-Charter</w:t>
      </w:r>
      <w:r w:rsidRPr="008F417E">
        <w:rPr>
          <w:sz w:val="24"/>
          <w:szCs w:val="24"/>
        </w:rPr>
        <w:tab/>
      </w:r>
    </w:p>
    <w:p w:rsidR="008F417E" w:rsidRPr="008F417E" w:rsidRDefault="008F417E" w:rsidP="008F417E">
      <w:pPr>
        <w:contextualSpacing/>
        <w:rPr>
          <w:sz w:val="24"/>
          <w:szCs w:val="24"/>
          <w:lang w:val="en-US"/>
        </w:rPr>
      </w:pPr>
      <w:r w:rsidRPr="008F417E">
        <w:rPr>
          <w:sz w:val="24"/>
          <w:szCs w:val="24"/>
        </w:rPr>
        <w:tab/>
        <w:t xml:space="preserve"> </w:t>
      </w:r>
      <w:r w:rsidRPr="008F417E">
        <w:rPr>
          <w:sz w:val="24"/>
          <w:szCs w:val="24"/>
          <w:lang w:val="en-US"/>
        </w:rPr>
        <w:t xml:space="preserve">b. Art. 38 Abs. 3 IGH </w:t>
      </w:r>
      <w:proofErr w:type="spellStart"/>
      <w:r w:rsidRPr="008F417E">
        <w:rPr>
          <w:sz w:val="24"/>
          <w:szCs w:val="24"/>
          <w:lang w:val="en-US"/>
        </w:rPr>
        <w:t>Statut</w:t>
      </w:r>
      <w:proofErr w:type="spellEnd"/>
      <w:r w:rsidRPr="008F417E">
        <w:rPr>
          <w:sz w:val="24"/>
          <w:szCs w:val="24"/>
          <w:lang w:val="en-US"/>
        </w:rPr>
        <w:tab/>
      </w:r>
    </w:p>
    <w:p w:rsidR="008F417E" w:rsidRPr="00075074" w:rsidRDefault="008F417E" w:rsidP="008F417E">
      <w:pPr>
        <w:contextualSpacing/>
        <w:rPr>
          <w:b/>
          <w:sz w:val="24"/>
          <w:szCs w:val="24"/>
          <w:lang w:val="en-US"/>
        </w:rPr>
      </w:pPr>
      <w:r w:rsidRPr="008F417E">
        <w:rPr>
          <w:sz w:val="24"/>
          <w:szCs w:val="24"/>
          <w:lang w:val="en-US"/>
        </w:rPr>
        <w:tab/>
        <w:t xml:space="preserve"> </w:t>
      </w:r>
      <w:r w:rsidRPr="00075074">
        <w:rPr>
          <w:b/>
          <w:sz w:val="24"/>
          <w:szCs w:val="24"/>
          <w:lang w:val="en-US"/>
        </w:rPr>
        <w:t xml:space="preserve">c. Art. 38 Abs. 1 lit. </w:t>
      </w:r>
      <w:proofErr w:type="gramStart"/>
      <w:r w:rsidRPr="00075074">
        <w:rPr>
          <w:b/>
          <w:sz w:val="24"/>
          <w:szCs w:val="24"/>
          <w:lang w:val="en-US"/>
        </w:rPr>
        <w:t>b</w:t>
      </w:r>
      <w:proofErr w:type="gramEnd"/>
      <w:r w:rsidRPr="00075074">
        <w:rPr>
          <w:b/>
          <w:sz w:val="24"/>
          <w:szCs w:val="24"/>
          <w:lang w:val="en-US"/>
        </w:rPr>
        <w:t xml:space="preserve"> IGH </w:t>
      </w:r>
      <w:proofErr w:type="spellStart"/>
      <w:r w:rsidRPr="00075074">
        <w:rPr>
          <w:b/>
          <w:sz w:val="24"/>
          <w:szCs w:val="24"/>
          <w:lang w:val="en-US"/>
        </w:rPr>
        <w:t>Statut</w:t>
      </w:r>
      <w:proofErr w:type="spellEnd"/>
      <w:r w:rsidRPr="00075074">
        <w:rPr>
          <w:b/>
          <w:sz w:val="24"/>
          <w:szCs w:val="24"/>
          <w:lang w:val="en-US"/>
        </w:rPr>
        <w:tab/>
      </w:r>
    </w:p>
    <w:p w:rsidR="008F417E" w:rsidRPr="008F417E" w:rsidRDefault="008F417E" w:rsidP="008F417E">
      <w:pPr>
        <w:contextualSpacing/>
        <w:rPr>
          <w:sz w:val="24"/>
          <w:szCs w:val="24"/>
          <w:lang w:val="en-US"/>
        </w:rPr>
      </w:pPr>
      <w:r w:rsidRPr="008F417E">
        <w:rPr>
          <w:sz w:val="24"/>
          <w:szCs w:val="24"/>
          <w:lang w:val="en-US"/>
        </w:rPr>
        <w:tab/>
        <w:t xml:space="preserve"> d. Art. 38 Abs. 1 lit. </w:t>
      </w:r>
      <w:proofErr w:type="gramStart"/>
      <w:r w:rsidRPr="008F417E">
        <w:rPr>
          <w:sz w:val="24"/>
          <w:szCs w:val="24"/>
          <w:lang w:val="en-US"/>
        </w:rPr>
        <w:t>a</w:t>
      </w:r>
      <w:proofErr w:type="gramEnd"/>
      <w:r w:rsidRPr="008F417E">
        <w:rPr>
          <w:sz w:val="24"/>
          <w:szCs w:val="24"/>
          <w:lang w:val="en-US"/>
        </w:rPr>
        <w:t xml:space="preserve"> IGH </w:t>
      </w:r>
      <w:proofErr w:type="spellStart"/>
      <w:r w:rsidRPr="008F417E">
        <w:rPr>
          <w:sz w:val="24"/>
          <w:szCs w:val="24"/>
          <w:lang w:val="en-US"/>
        </w:rPr>
        <w:t>Statut</w:t>
      </w:r>
      <w:proofErr w:type="spellEnd"/>
      <w:r w:rsidRPr="008F417E">
        <w:rPr>
          <w:sz w:val="24"/>
          <w:szCs w:val="24"/>
          <w:lang w:val="en-US"/>
        </w:rPr>
        <w:tab/>
      </w:r>
    </w:p>
    <w:p w:rsidR="008F417E" w:rsidRPr="008F417E" w:rsidRDefault="008F417E" w:rsidP="008F417E">
      <w:pPr>
        <w:contextualSpacing/>
        <w:rPr>
          <w:sz w:val="24"/>
          <w:szCs w:val="24"/>
          <w:lang w:val="en-US"/>
        </w:rPr>
      </w:pPr>
      <w:r w:rsidRPr="008F417E">
        <w:rPr>
          <w:sz w:val="24"/>
          <w:szCs w:val="24"/>
          <w:lang w:val="en-US"/>
        </w:rPr>
        <w:tab/>
        <w:t xml:space="preserve"> e. Art. 36 Abs. 2 IGH </w:t>
      </w:r>
      <w:proofErr w:type="spellStart"/>
      <w:r w:rsidRPr="008F417E">
        <w:rPr>
          <w:sz w:val="24"/>
          <w:szCs w:val="24"/>
          <w:lang w:val="en-US"/>
        </w:rPr>
        <w:t>Statut</w:t>
      </w:r>
      <w:proofErr w:type="spellEnd"/>
      <w:r w:rsidRPr="008F417E">
        <w:rPr>
          <w:sz w:val="24"/>
          <w:szCs w:val="24"/>
          <w:lang w:val="en-US"/>
        </w:rPr>
        <w:tab/>
      </w:r>
    </w:p>
    <w:p w:rsidR="008F417E" w:rsidRPr="008F417E" w:rsidRDefault="008F417E" w:rsidP="008F417E">
      <w:pPr>
        <w:contextualSpacing/>
        <w:rPr>
          <w:sz w:val="24"/>
          <w:szCs w:val="24"/>
          <w:lang w:val="en-US"/>
        </w:rPr>
      </w:pPr>
      <w:r w:rsidRPr="008F417E">
        <w:rPr>
          <w:sz w:val="24"/>
          <w:szCs w:val="24"/>
          <w:lang w:val="en-US"/>
        </w:rPr>
        <w:tab/>
        <w:t xml:space="preserve"> f. Art. 36 Abs. 1 Lit. </w:t>
      </w:r>
      <w:proofErr w:type="gramStart"/>
      <w:r w:rsidRPr="008F417E">
        <w:rPr>
          <w:sz w:val="24"/>
          <w:szCs w:val="24"/>
          <w:lang w:val="en-US"/>
        </w:rPr>
        <w:t>b</w:t>
      </w:r>
      <w:proofErr w:type="gramEnd"/>
      <w:r w:rsidRPr="008F417E">
        <w:rPr>
          <w:sz w:val="24"/>
          <w:szCs w:val="24"/>
          <w:lang w:val="en-US"/>
        </w:rPr>
        <w:t xml:space="preserve"> IGH </w:t>
      </w:r>
      <w:proofErr w:type="spellStart"/>
      <w:r w:rsidRPr="008F417E">
        <w:rPr>
          <w:sz w:val="24"/>
          <w:szCs w:val="24"/>
          <w:lang w:val="en-US"/>
        </w:rPr>
        <w:t>Statut</w:t>
      </w:r>
      <w:proofErr w:type="spellEnd"/>
      <w:r w:rsidRPr="008F417E">
        <w:rPr>
          <w:sz w:val="24"/>
          <w:szCs w:val="24"/>
          <w:lang w:val="en-US"/>
        </w:rPr>
        <w:tab/>
      </w:r>
    </w:p>
    <w:p w:rsidR="008F417E" w:rsidRPr="008F417E" w:rsidRDefault="008F417E" w:rsidP="008F417E">
      <w:pPr>
        <w:contextualSpacing/>
        <w:rPr>
          <w:sz w:val="24"/>
          <w:szCs w:val="24"/>
          <w:lang w:val="en-US"/>
        </w:rPr>
      </w:pPr>
      <w:r w:rsidRPr="008F417E">
        <w:rPr>
          <w:sz w:val="24"/>
          <w:szCs w:val="24"/>
          <w:lang w:val="en-US"/>
        </w:rPr>
        <w:tab/>
        <w:t xml:space="preserve"> g. Art. 38 Abs. 2 IGH </w:t>
      </w:r>
      <w:proofErr w:type="spellStart"/>
      <w:r w:rsidRPr="008F417E">
        <w:rPr>
          <w:sz w:val="24"/>
          <w:szCs w:val="24"/>
          <w:lang w:val="en-US"/>
        </w:rPr>
        <w:t>Statut</w:t>
      </w:r>
      <w:proofErr w:type="spellEnd"/>
      <w:r w:rsidRPr="008F417E">
        <w:rPr>
          <w:sz w:val="24"/>
          <w:szCs w:val="24"/>
          <w:lang w:val="en-US"/>
        </w:rPr>
        <w:tab/>
      </w:r>
    </w:p>
    <w:p w:rsidR="00075074" w:rsidRDefault="00075074" w:rsidP="008F417E">
      <w:pPr>
        <w:contextualSpacing/>
        <w:rPr>
          <w:sz w:val="24"/>
          <w:szCs w:val="24"/>
          <w:lang w:val="en-US"/>
        </w:rPr>
      </w:pPr>
    </w:p>
    <w:p w:rsidR="008F417E" w:rsidRPr="00227611" w:rsidRDefault="008F417E" w:rsidP="008F417E">
      <w:pPr>
        <w:contextualSpacing/>
        <w:rPr>
          <w:sz w:val="24"/>
          <w:szCs w:val="24"/>
          <w:lang w:val="en-GB"/>
        </w:rPr>
      </w:pPr>
      <w:r w:rsidRPr="00227611">
        <w:rPr>
          <w:sz w:val="24"/>
          <w:szCs w:val="24"/>
          <w:lang w:val="en-GB"/>
        </w:rPr>
        <w:t>Question 20</w:t>
      </w:r>
    </w:p>
    <w:p w:rsidR="008F417E" w:rsidRPr="008F417E" w:rsidRDefault="008F417E" w:rsidP="008F417E">
      <w:pPr>
        <w:contextualSpacing/>
        <w:rPr>
          <w:sz w:val="24"/>
          <w:szCs w:val="24"/>
        </w:rPr>
      </w:pPr>
      <w:r w:rsidRPr="008F417E">
        <w:rPr>
          <w:sz w:val="24"/>
          <w:szCs w:val="24"/>
        </w:rPr>
        <w:t>Was versteht man unter Staatenpraxis?</w:t>
      </w:r>
    </w:p>
    <w:p w:rsidR="008F417E" w:rsidRPr="008F417E" w:rsidRDefault="008F417E" w:rsidP="008F417E">
      <w:pPr>
        <w:contextualSpacing/>
        <w:rPr>
          <w:sz w:val="24"/>
          <w:szCs w:val="24"/>
        </w:rPr>
      </w:pPr>
      <w:r w:rsidRPr="008F417E">
        <w:rPr>
          <w:sz w:val="24"/>
          <w:szCs w:val="24"/>
        </w:rPr>
        <w:t>Antwort(en) wählen:</w:t>
      </w:r>
    </w:p>
    <w:p w:rsidR="008F417E" w:rsidRPr="00075074" w:rsidRDefault="008F417E" w:rsidP="008F417E">
      <w:pPr>
        <w:contextualSpacing/>
        <w:rPr>
          <w:b/>
          <w:sz w:val="24"/>
          <w:szCs w:val="24"/>
        </w:rPr>
      </w:pPr>
      <w:r w:rsidRPr="008F417E">
        <w:rPr>
          <w:sz w:val="24"/>
          <w:szCs w:val="24"/>
        </w:rPr>
        <w:tab/>
      </w:r>
      <w:r w:rsidRPr="00075074">
        <w:rPr>
          <w:b/>
          <w:sz w:val="24"/>
          <w:szCs w:val="24"/>
        </w:rPr>
        <w:t xml:space="preserve"> a. Überflugsgenehmigungen</w:t>
      </w:r>
      <w:r w:rsidRPr="00075074">
        <w:rPr>
          <w:b/>
          <w:sz w:val="24"/>
          <w:szCs w:val="24"/>
        </w:rPr>
        <w:tab/>
      </w:r>
    </w:p>
    <w:p w:rsidR="008F417E" w:rsidRPr="008F417E" w:rsidRDefault="008F417E" w:rsidP="008F417E">
      <w:pPr>
        <w:contextualSpacing/>
        <w:rPr>
          <w:sz w:val="24"/>
          <w:szCs w:val="24"/>
        </w:rPr>
      </w:pPr>
      <w:r w:rsidRPr="008F417E">
        <w:rPr>
          <w:sz w:val="24"/>
          <w:szCs w:val="24"/>
        </w:rPr>
        <w:tab/>
        <w:t xml:space="preserve"> b. Umzug der Villacher Faschingsgilde</w:t>
      </w:r>
      <w:r w:rsidRPr="008F417E">
        <w:rPr>
          <w:sz w:val="24"/>
          <w:szCs w:val="24"/>
        </w:rPr>
        <w:tab/>
      </w:r>
    </w:p>
    <w:p w:rsidR="008F417E" w:rsidRPr="00075074" w:rsidRDefault="008F417E" w:rsidP="008F417E">
      <w:pPr>
        <w:contextualSpacing/>
        <w:rPr>
          <w:b/>
          <w:sz w:val="24"/>
          <w:szCs w:val="24"/>
        </w:rPr>
      </w:pPr>
      <w:r w:rsidRPr="008F417E">
        <w:rPr>
          <w:sz w:val="24"/>
          <w:szCs w:val="24"/>
        </w:rPr>
        <w:tab/>
        <w:t xml:space="preserve"> </w:t>
      </w:r>
      <w:r w:rsidRPr="00075074">
        <w:rPr>
          <w:b/>
          <w:sz w:val="24"/>
          <w:szCs w:val="24"/>
        </w:rPr>
        <w:t>c. militärische Kampfmaßnahmen</w:t>
      </w:r>
      <w:r w:rsidRPr="00075074">
        <w:rPr>
          <w:b/>
          <w:sz w:val="24"/>
          <w:szCs w:val="24"/>
        </w:rPr>
        <w:tab/>
      </w:r>
    </w:p>
    <w:p w:rsidR="008F417E" w:rsidRPr="008F417E" w:rsidRDefault="008F417E" w:rsidP="008F417E">
      <w:pPr>
        <w:contextualSpacing/>
        <w:rPr>
          <w:sz w:val="24"/>
          <w:szCs w:val="24"/>
        </w:rPr>
      </w:pPr>
      <w:r w:rsidRPr="008F417E">
        <w:rPr>
          <w:sz w:val="24"/>
          <w:szCs w:val="24"/>
        </w:rPr>
        <w:tab/>
        <w:t xml:space="preserve"> d. Abstimmungsverhalten in Internationalen Organisationen</w:t>
      </w:r>
      <w:r w:rsidRPr="008F417E">
        <w:rPr>
          <w:sz w:val="24"/>
          <w:szCs w:val="24"/>
        </w:rPr>
        <w:tab/>
      </w:r>
    </w:p>
    <w:p w:rsidR="008F417E" w:rsidRPr="008F417E" w:rsidRDefault="008F417E" w:rsidP="008F417E">
      <w:pPr>
        <w:contextualSpacing/>
        <w:rPr>
          <w:sz w:val="24"/>
          <w:szCs w:val="24"/>
        </w:rPr>
      </w:pPr>
      <w:r w:rsidRPr="008F417E">
        <w:rPr>
          <w:sz w:val="24"/>
          <w:szCs w:val="24"/>
        </w:rPr>
        <w:tab/>
        <w:t xml:space="preserve"> e. Organisation des Opernballs</w:t>
      </w:r>
      <w:r w:rsidRPr="008F417E">
        <w:rPr>
          <w:sz w:val="24"/>
          <w:szCs w:val="24"/>
        </w:rPr>
        <w:tab/>
      </w:r>
    </w:p>
    <w:p w:rsidR="008F417E" w:rsidRPr="00075074" w:rsidRDefault="008F417E" w:rsidP="008F417E">
      <w:pPr>
        <w:contextualSpacing/>
        <w:rPr>
          <w:b/>
          <w:sz w:val="24"/>
          <w:szCs w:val="24"/>
        </w:rPr>
      </w:pPr>
      <w:r w:rsidRPr="008F417E">
        <w:rPr>
          <w:sz w:val="24"/>
          <w:szCs w:val="24"/>
        </w:rPr>
        <w:tab/>
        <w:t xml:space="preserve"> </w:t>
      </w:r>
      <w:r w:rsidRPr="00075074">
        <w:rPr>
          <w:b/>
          <w:sz w:val="24"/>
          <w:szCs w:val="24"/>
        </w:rPr>
        <w:t>f. nationale Gerichtsentscheidungen</w:t>
      </w:r>
      <w:r w:rsidRPr="00075074">
        <w:rPr>
          <w:b/>
          <w:sz w:val="24"/>
          <w:szCs w:val="24"/>
        </w:rPr>
        <w:tab/>
      </w:r>
    </w:p>
    <w:p w:rsidR="008F417E" w:rsidRPr="00075074" w:rsidRDefault="008F417E" w:rsidP="008F417E">
      <w:pPr>
        <w:contextualSpacing/>
        <w:rPr>
          <w:b/>
          <w:sz w:val="24"/>
          <w:szCs w:val="24"/>
        </w:rPr>
      </w:pPr>
      <w:r w:rsidRPr="00075074">
        <w:rPr>
          <w:b/>
          <w:sz w:val="24"/>
          <w:szCs w:val="24"/>
        </w:rPr>
        <w:tab/>
        <w:t xml:space="preserve"> g. Enteignungsgesetze</w:t>
      </w:r>
      <w:r w:rsidRPr="00075074">
        <w:rPr>
          <w:b/>
          <w:sz w:val="24"/>
          <w:szCs w:val="24"/>
        </w:rPr>
        <w:tab/>
      </w:r>
    </w:p>
    <w:p w:rsidR="008F417E" w:rsidRPr="008F417E" w:rsidRDefault="008F417E" w:rsidP="008F417E">
      <w:pPr>
        <w:contextualSpacing/>
        <w:rPr>
          <w:sz w:val="24"/>
          <w:szCs w:val="24"/>
        </w:rPr>
      </w:pPr>
      <w:r w:rsidRPr="00075074">
        <w:rPr>
          <w:b/>
          <w:sz w:val="24"/>
          <w:szCs w:val="24"/>
        </w:rPr>
        <w:tab/>
        <w:t xml:space="preserve"> h. diplomatische Noten</w:t>
      </w:r>
      <w:r w:rsidRPr="008F417E">
        <w:rPr>
          <w:sz w:val="24"/>
          <w:szCs w:val="24"/>
        </w:rPr>
        <w:tab/>
      </w:r>
    </w:p>
    <w:p w:rsidR="00075074" w:rsidRDefault="00075074"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21</w:t>
      </w:r>
    </w:p>
    <w:p w:rsidR="008F417E" w:rsidRPr="008F417E" w:rsidRDefault="008F417E" w:rsidP="008F417E">
      <w:pPr>
        <w:contextualSpacing/>
        <w:rPr>
          <w:sz w:val="24"/>
          <w:szCs w:val="24"/>
        </w:rPr>
      </w:pPr>
      <w:r w:rsidRPr="008F417E">
        <w:rPr>
          <w:sz w:val="24"/>
          <w:szCs w:val="24"/>
        </w:rPr>
        <w:t xml:space="preserve">Was sind Rechterkenntnisquellen des Völkerrechts? </w:t>
      </w:r>
      <w:r w:rsidR="00AB7825" w:rsidRPr="00AB7825">
        <w:rPr>
          <w:b/>
          <w:sz w:val="24"/>
          <w:szCs w:val="24"/>
        </w:rPr>
        <w:t>Judikatur</w:t>
      </w:r>
      <w:r w:rsidRPr="008F417E">
        <w:rPr>
          <w:sz w:val="24"/>
          <w:szCs w:val="24"/>
        </w:rPr>
        <w:t xml:space="preserve"> und  </w:t>
      </w:r>
      <w:r w:rsidR="00AB7825" w:rsidRPr="00AB7825">
        <w:rPr>
          <w:b/>
          <w:sz w:val="24"/>
          <w:szCs w:val="24"/>
        </w:rPr>
        <w:t>Doktrin</w:t>
      </w:r>
      <w:r w:rsidRPr="008F417E">
        <w:rPr>
          <w:sz w:val="24"/>
          <w:szCs w:val="24"/>
        </w:rPr>
        <w:t>.</w:t>
      </w:r>
    </w:p>
    <w:p w:rsidR="00AB7825" w:rsidRDefault="00AB7825" w:rsidP="008F417E">
      <w:pPr>
        <w:contextualSpacing/>
        <w:rPr>
          <w:sz w:val="24"/>
          <w:szCs w:val="24"/>
        </w:rPr>
      </w:pPr>
    </w:p>
    <w:p w:rsidR="008F417E" w:rsidRPr="008F417E" w:rsidRDefault="008F417E" w:rsidP="008F417E">
      <w:pPr>
        <w:contextualSpacing/>
        <w:rPr>
          <w:sz w:val="24"/>
          <w:szCs w:val="24"/>
        </w:rPr>
      </w:pPr>
      <w:r w:rsidRPr="008F417E">
        <w:rPr>
          <w:sz w:val="24"/>
          <w:szCs w:val="24"/>
        </w:rPr>
        <w:t>Question 22</w:t>
      </w:r>
    </w:p>
    <w:p w:rsidR="008F417E" w:rsidRPr="008F417E" w:rsidRDefault="008F417E" w:rsidP="008F417E">
      <w:pPr>
        <w:contextualSpacing/>
        <w:rPr>
          <w:sz w:val="24"/>
          <w:szCs w:val="24"/>
        </w:rPr>
      </w:pPr>
      <w:r w:rsidRPr="008F417E">
        <w:rPr>
          <w:sz w:val="24"/>
          <w:szCs w:val="24"/>
        </w:rPr>
        <w:t xml:space="preserve">In welchem Fall vor dem IGH wurde die Existenz von regionalem Gewohnheitsrecht diskutiert? </w:t>
      </w:r>
      <w:r w:rsidR="00AB7825" w:rsidRPr="00AB7825">
        <w:rPr>
          <w:b/>
          <w:sz w:val="24"/>
          <w:szCs w:val="24"/>
        </w:rPr>
        <w:t>Asyl- Fall</w:t>
      </w:r>
    </w:p>
    <w:p w:rsidR="00175644" w:rsidRDefault="00175644" w:rsidP="008F417E">
      <w:pPr>
        <w:contextualSpacing/>
        <w:rPr>
          <w:sz w:val="24"/>
          <w:szCs w:val="24"/>
        </w:rPr>
      </w:pPr>
    </w:p>
    <w:p w:rsidR="00227611" w:rsidRPr="008F417E" w:rsidRDefault="00227611" w:rsidP="008F417E">
      <w:pPr>
        <w:contextualSpacing/>
        <w:rPr>
          <w:sz w:val="24"/>
          <w:szCs w:val="24"/>
        </w:rPr>
      </w:pPr>
    </w:p>
    <w:sectPr w:rsidR="00227611" w:rsidRPr="008F417E" w:rsidSect="00175644">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72E" w:rsidRDefault="00D4072E" w:rsidP="00227611">
      <w:pPr>
        <w:spacing w:after="0" w:line="240" w:lineRule="auto"/>
      </w:pPr>
      <w:r>
        <w:separator/>
      </w:r>
    </w:p>
  </w:endnote>
  <w:endnote w:type="continuationSeparator" w:id="0">
    <w:p w:rsidR="00D4072E" w:rsidRDefault="00D4072E" w:rsidP="00227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11" w:rsidRDefault="00227611">
    <w:pPr>
      <w:pStyle w:val="Footer"/>
    </w:pPr>
    <w:r>
      <w:t>©C.H.; SoSe 2012 Vorbereitung zur Füm 1 online Test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72E" w:rsidRDefault="00D4072E" w:rsidP="00227611">
      <w:pPr>
        <w:spacing w:after="0" w:line="240" w:lineRule="auto"/>
      </w:pPr>
      <w:r>
        <w:separator/>
      </w:r>
    </w:p>
  </w:footnote>
  <w:footnote w:type="continuationSeparator" w:id="0">
    <w:p w:rsidR="00D4072E" w:rsidRDefault="00D4072E" w:rsidP="002276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417E"/>
    <w:rsid w:val="00075074"/>
    <w:rsid w:val="00175644"/>
    <w:rsid w:val="0021328A"/>
    <w:rsid w:val="00227611"/>
    <w:rsid w:val="003320AC"/>
    <w:rsid w:val="00440E0D"/>
    <w:rsid w:val="00515885"/>
    <w:rsid w:val="00613DC6"/>
    <w:rsid w:val="007960EE"/>
    <w:rsid w:val="008F417E"/>
    <w:rsid w:val="009D439F"/>
    <w:rsid w:val="00AB7825"/>
    <w:rsid w:val="00BC3305"/>
    <w:rsid w:val="00BF798D"/>
    <w:rsid w:val="00C475EF"/>
    <w:rsid w:val="00CF7D84"/>
    <w:rsid w:val="00D35047"/>
    <w:rsid w:val="00D4072E"/>
    <w:rsid w:val="00E3651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61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27611"/>
  </w:style>
  <w:style w:type="paragraph" w:styleId="Footer">
    <w:name w:val="footer"/>
    <w:basedOn w:val="Normal"/>
    <w:link w:val="FooterChar"/>
    <w:uiPriority w:val="99"/>
    <w:semiHidden/>
    <w:unhideWhenUsed/>
    <w:rsid w:val="002276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27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4799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Katharina</cp:lastModifiedBy>
  <cp:revision>2</cp:revision>
  <dcterms:created xsi:type="dcterms:W3CDTF">2012-03-27T19:46:00Z</dcterms:created>
  <dcterms:modified xsi:type="dcterms:W3CDTF">2012-03-27T19:46:00Z</dcterms:modified>
</cp:coreProperties>
</file>